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C86" w:rsidRDefault="00E026AB">
      <w:r>
        <w:rPr>
          <w:noProof/>
          <w:lang w:eastAsia="en-AU"/>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margin">
                  <wp:align>top</wp:align>
                </wp:positionV>
                <wp:extent cx="3943350" cy="6000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600075"/>
                        </a:xfrm>
                        <a:prstGeom prst="rect">
                          <a:avLst/>
                        </a:prstGeom>
                        <a:solidFill>
                          <a:srgbClr val="FFFFFF"/>
                        </a:solidFill>
                        <a:ln w="9525">
                          <a:noFill/>
                          <a:miter lim="800000"/>
                          <a:headEnd/>
                          <a:tailEnd/>
                        </a:ln>
                      </wps:spPr>
                      <wps:txbx>
                        <w:txbxContent>
                          <w:p w:rsidR="00072D75" w:rsidRPr="00A2524A" w:rsidRDefault="00921941" w:rsidP="00072D75">
                            <w:pPr>
                              <w:jc w:val="center"/>
                              <w:rPr>
                                <w:rFonts w:ascii="Alwyn" w:hAnsi="Alwyn"/>
                                <w:b/>
                                <w:color w:val="00549E"/>
                                <w:sz w:val="64"/>
                                <w:szCs w:val="64"/>
                              </w:rPr>
                            </w:pPr>
                            <w:r>
                              <w:rPr>
                                <w:rFonts w:ascii="Alwyn" w:hAnsi="Alwyn"/>
                                <w:b/>
                                <w:color w:val="00549E"/>
                                <w:sz w:val="64"/>
                                <w:szCs w:val="64"/>
                              </w:rPr>
                              <w:t>Think Sepsis. Act Fast</w:t>
                            </w:r>
                          </w:p>
                          <w:p w:rsidR="00072D75" w:rsidRPr="00A2524A" w:rsidRDefault="00072D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310.5pt;height:47.25pt;z-index:251659264;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" stroked="f">
                <v:textbox>
                  <w:txbxContent>
                    <w:p w:rsidR="00072D75" w:rsidRPr="00A2524A" w:rsidRDefault="00921941" w:rsidP="00072D75">
                      <w:pPr>
                        <w:jc w:val="center"/>
                        <w:rPr>
                          <w:rFonts w:ascii="Alwyn" w:hAnsi="Alwyn"/>
                          <w:b/>
                          <w:color w:val="00549E"/>
                          <w:sz w:val="64"/>
                          <w:szCs w:val="64"/>
                        </w:rPr>
                      </w:pPr>
                      <w:r>
                        <w:rPr>
                          <w:rFonts w:ascii="Alwyn" w:hAnsi="Alwyn"/>
                          <w:b/>
                          <w:color w:val="00549E"/>
                          <w:sz w:val="64"/>
                          <w:szCs w:val="64"/>
                        </w:rPr>
                        <w:t>Think Sepsis. Act Fast</w:t>
                      </w:r>
                    </w:p>
                    <w:p w:rsidR="00072D75" w:rsidRPr="00A2524A" w:rsidRDefault="00072D75"/>
                  </w:txbxContent>
                </v:textbox>
                <w10:wrap type="square" anchorx="margin" anchory="margin"/>
              </v:shape>
            </w:pict>
          </mc:Fallback>
        </mc:AlternateContent>
      </w:r>
    </w:p>
    <w:p w:rsidR="00B34C86" w:rsidRDefault="00B34C86" w:rsidP="00B34C86">
      <w:pPr>
        <w:jc w:val="center"/>
        <w:rPr>
          <w:rFonts w:ascii="Alwyn" w:hAnsi="Alwyn"/>
          <w:color w:val="00549E"/>
          <w:sz w:val="40"/>
          <w:szCs w:val="40"/>
        </w:rPr>
      </w:pPr>
    </w:p>
    <w:p w:rsidR="00B34C86" w:rsidRDefault="00A2524A">
      <w:r>
        <w:rPr>
          <w:noProof/>
          <w:lang w:eastAsia="en-AU"/>
        </w:rPr>
        <mc:AlternateContent>
          <mc:Choice Requires="wps">
            <w:drawing>
              <wp:anchor distT="45720" distB="45720" distL="114300" distR="114300" simplePos="0" relativeHeight="251663360" behindDoc="0" locked="0" layoutInCell="1" allowOverlap="1">
                <wp:simplePos x="0" y="0"/>
                <wp:positionH relativeFrom="column">
                  <wp:posOffset>-581025</wp:posOffset>
                </wp:positionH>
                <wp:positionV relativeFrom="paragraph">
                  <wp:posOffset>221615</wp:posOffset>
                </wp:positionV>
                <wp:extent cx="3533775" cy="2314575"/>
                <wp:effectExtent l="19050" t="1905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314575"/>
                        </a:xfrm>
                        <a:prstGeom prst="roundRect">
                          <a:avLst/>
                        </a:prstGeom>
                        <a:solidFill>
                          <a:srgbClr val="FFFFFF"/>
                        </a:solidFill>
                        <a:ln w="38100">
                          <a:solidFill>
                            <a:srgbClr val="72CCD2"/>
                          </a:solidFill>
                          <a:miter lim="800000"/>
                          <a:headEnd/>
                          <a:tailEnd/>
                        </a:ln>
                      </wps:spPr>
                      <wps:txbx>
                        <w:txbxContent>
                          <w:p w:rsidR="00921941" w:rsidRPr="00456F43" w:rsidRDefault="00921941" w:rsidP="00F54B93">
                            <w:pPr>
                              <w:pStyle w:val="DHHSbodynospace"/>
                              <w:jc w:val="center"/>
                              <w:rPr>
                                <w:rFonts w:cs="Arial"/>
                                <w:b/>
                                <w:sz w:val="16"/>
                                <w:szCs w:val="16"/>
                              </w:rPr>
                            </w:pPr>
                            <w:r w:rsidRPr="00456F43">
                              <w:rPr>
                                <w:rFonts w:cs="Arial"/>
                                <w:b/>
                                <w:sz w:val="16"/>
                                <w:szCs w:val="16"/>
                              </w:rPr>
                              <w:t>Background</w:t>
                            </w:r>
                          </w:p>
                          <w:p w:rsidR="00921941" w:rsidRPr="00FB243F" w:rsidRDefault="00921941" w:rsidP="00921941">
                            <w:pPr>
                              <w:pStyle w:val="DHHSbodynospace"/>
                              <w:jc w:val="both"/>
                              <w:rPr>
                                <w:rFonts w:cs="Arial"/>
                                <w:sz w:val="15"/>
                                <w:szCs w:val="15"/>
                              </w:rPr>
                            </w:pPr>
                            <w:r w:rsidRPr="00FB243F">
                              <w:rPr>
                                <w:rFonts w:cs="Arial"/>
                                <w:sz w:val="15"/>
                                <w:szCs w:val="15"/>
                              </w:rPr>
                              <w:t>Sepsis is a potentially life threatening condition which often presents vaguely; especially early in the course of the illness. Use of a clinical pathway for rapid identification of Sepsis and to initiate appropriate treatment has been shown to save lives, improve patient outcomes and reduce sepsis related health care costs (Thursky et al., 2018). In early 2018, Royal Melbourne hospital</w:t>
                            </w:r>
                            <w:r w:rsidR="009423BF" w:rsidRPr="00FB243F">
                              <w:rPr>
                                <w:rFonts w:cs="Arial"/>
                                <w:sz w:val="15"/>
                                <w:szCs w:val="15"/>
                              </w:rPr>
                              <w:t xml:space="preserve"> (RMH)</w:t>
                            </w:r>
                            <w:r w:rsidRPr="00FB243F">
                              <w:rPr>
                                <w:rFonts w:cs="Arial"/>
                                <w:sz w:val="15"/>
                                <w:szCs w:val="15"/>
                              </w:rPr>
                              <w:t xml:space="preserve"> was granted project funding by Better Care Victoria</w:t>
                            </w:r>
                            <w:r w:rsidR="009423BF" w:rsidRPr="00FB243F">
                              <w:rPr>
                                <w:rFonts w:cs="Arial"/>
                                <w:sz w:val="15"/>
                                <w:szCs w:val="15"/>
                              </w:rPr>
                              <w:t xml:space="preserve"> (BCV)</w:t>
                            </w:r>
                            <w:r w:rsidRPr="00FB243F">
                              <w:rPr>
                                <w:rFonts w:cs="Arial"/>
                                <w:sz w:val="15"/>
                                <w:szCs w:val="15"/>
                              </w:rPr>
                              <w:t xml:space="preserve"> to scale use of the Adult Sepsis Pathway across 11 health services including Bendigo Health. The Sepsis Scaling Collaboration Project, also known as “Think Sepsis. Act Fast” was commenced in April 2018 and completed in March 2019.</w:t>
                            </w:r>
                          </w:p>
                          <w:p w:rsidR="00072D75" w:rsidRPr="00FB243F" w:rsidRDefault="00072D75">
                            <w:pPr>
                              <w:rPr>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margin-left:-45.75pt;margin-top:17.45pt;width:278.25pt;height:18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" strokecolor="#72ccd2" strokeweight="3pt">
                <v:stroke joinstyle="miter"/>
                <v:textbox>
                  <w:txbxContent>
                    <w:p w:rsidR="00921941" w:rsidRPr="00456F43" w:rsidRDefault="00921941" w:rsidP="00F54B93">
                      <w:pPr>
                        <w:pStyle w:val="DHHSbodynospace"/>
                        <w:jc w:val="center"/>
                        <w:rPr>
                          <w:rFonts w:cs="Arial"/>
                          <w:b/>
                          <w:sz w:val="16"/>
                          <w:szCs w:val="16"/>
                        </w:rPr>
                      </w:pPr>
                      <w:r w:rsidRPr="00456F43">
                        <w:rPr>
                          <w:rFonts w:cs="Arial"/>
                          <w:b/>
                          <w:sz w:val="16"/>
                          <w:szCs w:val="16"/>
                        </w:rPr>
                        <w:t>Background</w:t>
                      </w:r>
                    </w:p>
                    <w:p w:rsidR="00921941" w:rsidRPr="00FB243F" w:rsidRDefault="00921941" w:rsidP="00921941">
                      <w:pPr>
                        <w:pStyle w:val="DHHSbodynospace"/>
                        <w:jc w:val="both"/>
                        <w:rPr>
                          <w:rFonts w:cs="Arial"/>
                          <w:sz w:val="15"/>
                          <w:szCs w:val="15"/>
                        </w:rPr>
                      </w:pPr>
                      <w:r w:rsidRPr="00FB243F">
                        <w:rPr>
                          <w:rFonts w:cs="Arial"/>
                          <w:sz w:val="15"/>
                          <w:szCs w:val="15"/>
                        </w:rPr>
                        <w:t>Sepsis is a potentially life threatening condition which often presents vaguely; especially ear</w:t>
                      </w:r>
                      <w:r w:rsidRPr="00FB243F">
                        <w:rPr>
                          <w:rFonts w:cs="Arial"/>
                          <w:sz w:val="15"/>
                          <w:szCs w:val="15"/>
                        </w:rPr>
                        <w:t>ly in the course of the illness.</w:t>
                      </w:r>
                      <w:r w:rsidRPr="00FB243F">
                        <w:rPr>
                          <w:rFonts w:cs="Arial"/>
                          <w:sz w:val="15"/>
                          <w:szCs w:val="15"/>
                        </w:rPr>
                        <w:t xml:space="preserve"> Use of a clinical p</w:t>
                      </w:r>
                      <w:r w:rsidRPr="00FB243F">
                        <w:rPr>
                          <w:rFonts w:cs="Arial"/>
                          <w:sz w:val="15"/>
                          <w:szCs w:val="15"/>
                        </w:rPr>
                        <w:t xml:space="preserve">athway for rapid identification of Sepsis </w:t>
                      </w:r>
                      <w:r w:rsidRPr="00FB243F">
                        <w:rPr>
                          <w:rFonts w:cs="Arial"/>
                          <w:sz w:val="15"/>
                          <w:szCs w:val="15"/>
                        </w:rPr>
                        <w:t>and to initiate appropriate treatment has been shown to save lives, improve patient outcomes and reduce sepsis related health care costs (Thursky et al., 2018). In early 2018, Royal Melbourne hospital</w:t>
                      </w:r>
                      <w:r w:rsidR="009423BF" w:rsidRPr="00FB243F">
                        <w:rPr>
                          <w:rFonts w:cs="Arial"/>
                          <w:sz w:val="15"/>
                          <w:szCs w:val="15"/>
                        </w:rPr>
                        <w:t xml:space="preserve"> (RMH)</w:t>
                      </w:r>
                      <w:r w:rsidRPr="00FB243F">
                        <w:rPr>
                          <w:rFonts w:cs="Arial"/>
                          <w:sz w:val="15"/>
                          <w:szCs w:val="15"/>
                        </w:rPr>
                        <w:t xml:space="preserve"> was granted project funding by Better Care Victoria</w:t>
                      </w:r>
                      <w:r w:rsidR="009423BF" w:rsidRPr="00FB243F">
                        <w:rPr>
                          <w:rFonts w:cs="Arial"/>
                          <w:sz w:val="15"/>
                          <w:szCs w:val="15"/>
                        </w:rPr>
                        <w:t xml:space="preserve"> (BCV)</w:t>
                      </w:r>
                      <w:r w:rsidRPr="00FB243F">
                        <w:rPr>
                          <w:rFonts w:cs="Arial"/>
                          <w:sz w:val="15"/>
                          <w:szCs w:val="15"/>
                        </w:rPr>
                        <w:t xml:space="preserve"> to scale use </w:t>
                      </w:r>
                      <w:r w:rsidRPr="00FB243F">
                        <w:rPr>
                          <w:rFonts w:cs="Arial"/>
                          <w:sz w:val="15"/>
                          <w:szCs w:val="15"/>
                        </w:rPr>
                        <w:t>of the Adult Sepsis P</w:t>
                      </w:r>
                      <w:r w:rsidRPr="00FB243F">
                        <w:rPr>
                          <w:rFonts w:cs="Arial"/>
                          <w:sz w:val="15"/>
                          <w:szCs w:val="15"/>
                        </w:rPr>
                        <w:t xml:space="preserve">athway across 11 health services including Bendigo Health. The </w:t>
                      </w:r>
                      <w:r w:rsidRPr="00FB243F">
                        <w:rPr>
                          <w:rFonts w:cs="Arial"/>
                          <w:sz w:val="15"/>
                          <w:szCs w:val="15"/>
                        </w:rPr>
                        <w:t xml:space="preserve">Sepsis Scaling Collaboration Project, also known as “Think Sepsis. Act Fast” </w:t>
                      </w:r>
                      <w:r w:rsidRPr="00FB243F">
                        <w:rPr>
                          <w:rFonts w:cs="Arial"/>
                          <w:sz w:val="15"/>
                          <w:szCs w:val="15"/>
                        </w:rPr>
                        <w:t>was commenced in April 2</w:t>
                      </w:r>
                      <w:r w:rsidRPr="00FB243F">
                        <w:rPr>
                          <w:rFonts w:cs="Arial"/>
                          <w:sz w:val="15"/>
                          <w:szCs w:val="15"/>
                        </w:rPr>
                        <w:t>018 and completed in March 2019.</w:t>
                      </w:r>
                    </w:p>
                    <w:p w:rsidR="00072D75" w:rsidRPr="00FB243F" w:rsidRDefault="00072D75">
                      <w:pPr>
                        <w:rPr>
                          <w:sz w:val="15"/>
                          <w:szCs w:val="15"/>
                        </w:rPr>
                      </w:pPr>
                    </w:p>
                  </w:txbxContent>
                </v:textbox>
                <w10:wrap type="square"/>
              </v:roundrect>
            </w:pict>
          </mc:Fallback>
        </mc:AlternateContent>
      </w:r>
    </w:p>
    <w:p w:rsidR="00D33037" w:rsidRDefault="002D5B3B" w:rsidP="00A2524A">
      <w:r w:rsidRPr="00D33037">
        <w:rPr>
          <w:noProof/>
          <w:lang w:eastAsia="en-AU"/>
        </w:rPr>
        <w:drawing>
          <wp:inline distT="0" distB="0" distL="0" distR="0" wp14:anchorId="5FC563A4" wp14:editId="328C834A">
            <wp:extent cx="530088" cy="304800"/>
            <wp:effectExtent l="0" t="0" r="3810" b="0"/>
            <wp:docPr id="10" name="Picture 10" descr="C:\Users\scritch\AppData\Local\Microsoft\Windows\Temporary Internet Files\Content.IE5\ICZVYKQT\BCV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ritch\AppData\Local\Microsoft\Windows\Temporary Internet Files\Content.IE5\ICZVYKQT\BCV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842" cy="312134"/>
                    </a:xfrm>
                    <a:prstGeom prst="rect">
                      <a:avLst/>
                    </a:prstGeom>
                    <a:noFill/>
                    <a:ln>
                      <a:noFill/>
                    </a:ln>
                  </pic:spPr>
                </pic:pic>
              </a:graphicData>
            </a:graphic>
          </wp:inline>
        </w:drawing>
      </w:r>
      <w:r w:rsidRPr="00F31D5B">
        <w:rPr>
          <w:b/>
          <w:noProof/>
          <w:lang w:eastAsia="en-AU"/>
        </w:rPr>
        <mc:AlternateContent>
          <mc:Choice Requires="wps">
            <w:drawing>
              <wp:anchor distT="45720" distB="45720" distL="114300" distR="114300" simplePos="0" relativeHeight="251665408" behindDoc="0" locked="0" layoutInCell="1" allowOverlap="1" wp14:anchorId="2A2B6080" wp14:editId="5D21EA96">
                <wp:simplePos x="0" y="0"/>
                <wp:positionH relativeFrom="column">
                  <wp:posOffset>3038475</wp:posOffset>
                </wp:positionH>
                <wp:positionV relativeFrom="paragraph">
                  <wp:posOffset>993140</wp:posOffset>
                </wp:positionV>
                <wp:extent cx="3352800" cy="2905125"/>
                <wp:effectExtent l="19050" t="1905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905125"/>
                        </a:xfrm>
                        <a:prstGeom prst="roundRect">
                          <a:avLst/>
                        </a:prstGeom>
                        <a:solidFill>
                          <a:srgbClr val="FFFFFF"/>
                        </a:solidFill>
                        <a:ln w="38100">
                          <a:solidFill>
                            <a:srgbClr val="72CCD2"/>
                          </a:solidFill>
                          <a:miter lim="800000"/>
                          <a:headEnd/>
                          <a:tailEnd/>
                        </a:ln>
                      </wps:spPr>
                      <wps:txbx>
                        <w:txbxContent>
                          <w:p w:rsidR="00921941" w:rsidRPr="00FB243F" w:rsidRDefault="00921941" w:rsidP="00F54B93">
                            <w:pPr>
                              <w:pStyle w:val="DHHSbodynospace"/>
                              <w:jc w:val="center"/>
                              <w:rPr>
                                <w:rFonts w:cs="Arial"/>
                                <w:sz w:val="14"/>
                                <w:szCs w:val="14"/>
                              </w:rPr>
                            </w:pPr>
                            <w:r w:rsidRPr="00FB243F">
                              <w:rPr>
                                <w:rFonts w:cs="Arial"/>
                                <w:b/>
                                <w:sz w:val="14"/>
                                <w:szCs w:val="14"/>
                              </w:rPr>
                              <w:t>Primary Objectives</w:t>
                            </w:r>
                          </w:p>
                          <w:p w:rsidR="00921941" w:rsidRPr="00FB243F" w:rsidRDefault="00921941" w:rsidP="00921941">
                            <w:pPr>
                              <w:pStyle w:val="DHHSbodynospace"/>
                              <w:numPr>
                                <w:ilvl w:val="0"/>
                                <w:numId w:val="1"/>
                              </w:numPr>
                              <w:jc w:val="both"/>
                              <w:rPr>
                                <w:rFonts w:cs="Arial"/>
                                <w:sz w:val="14"/>
                                <w:szCs w:val="14"/>
                              </w:rPr>
                            </w:pPr>
                            <w:r w:rsidRPr="00FB243F">
                              <w:rPr>
                                <w:rFonts w:cs="Arial"/>
                                <w:sz w:val="14"/>
                                <w:szCs w:val="14"/>
                              </w:rPr>
                              <w:t>ensure adherence to sepsis clinical pathway</w:t>
                            </w:r>
                          </w:p>
                          <w:p w:rsidR="00921941" w:rsidRPr="00FB243F" w:rsidRDefault="00921941" w:rsidP="00921941">
                            <w:pPr>
                              <w:pStyle w:val="DHHSbodynospace"/>
                              <w:numPr>
                                <w:ilvl w:val="0"/>
                                <w:numId w:val="1"/>
                              </w:numPr>
                              <w:jc w:val="both"/>
                              <w:rPr>
                                <w:rFonts w:cs="Arial"/>
                                <w:sz w:val="14"/>
                                <w:szCs w:val="14"/>
                              </w:rPr>
                            </w:pPr>
                            <w:r w:rsidRPr="00FB243F">
                              <w:rPr>
                                <w:rFonts w:cs="Arial"/>
                                <w:sz w:val="14"/>
                                <w:szCs w:val="14"/>
                              </w:rPr>
                              <w:t>decrease the rate of sepsis related inpatient mortality</w:t>
                            </w:r>
                          </w:p>
                          <w:p w:rsidR="00921941" w:rsidRPr="00FB243F" w:rsidRDefault="00921941" w:rsidP="00921941">
                            <w:pPr>
                              <w:pStyle w:val="DHHSbodynospace"/>
                              <w:numPr>
                                <w:ilvl w:val="0"/>
                                <w:numId w:val="1"/>
                              </w:numPr>
                              <w:jc w:val="both"/>
                              <w:rPr>
                                <w:rFonts w:cs="Arial"/>
                                <w:sz w:val="14"/>
                                <w:szCs w:val="14"/>
                              </w:rPr>
                            </w:pPr>
                            <w:r w:rsidRPr="00FB243F">
                              <w:rPr>
                                <w:rFonts w:cs="Arial"/>
                                <w:sz w:val="14"/>
                                <w:szCs w:val="14"/>
                              </w:rPr>
                              <w:t xml:space="preserve">decrease median sepsis related length of stay </w:t>
                            </w:r>
                          </w:p>
                          <w:p w:rsidR="00921941" w:rsidRPr="00FB243F" w:rsidRDefault="00921941" w:rsidP="00921941">
                            <w:pPr>
                              <w:pStyle w:val="DHHSbodynospace"/>
                              <w:numPr>
                                <w:ilvl w:val="0"/>
                                <w:numId w:val="1"/>
                              </w:numPr>
                              <w:jc w:val="both"/>
                              <w:rPr>
                                <w:rFonts w:cs="Arial"/>
                                <w:sz w:val="14"/>
                                <w:szCs w:val="14"/>
                              </w:rPr>
                            </w:pPr>
                            <w:r w:rsidRPr="00FB243F">
                              <w:rPr>
                                <w:rFonts w:cs="Arial"/>
                                <w:sz w:val="14"/>
                                <w:szCs w:val="14"/>
                              </w:rPr>
                              <w:t>decrease the rate of sepsis related ICU admissions</w:t>
                            </w:r>
                          </w:p>
                          <w:p w:rsidR="00921941" w:rsidRPr="00FB243F" w:rsidRDefault="00921941" w:rsidP="00F54B93">
                            <w:pPr>
                              <w:pStyle w:val="DHHSbodynospace"/>
                              <w:jc w:val="center"/>
                              <w:rPr>
                                <w:rFonts w:cs="Arial"/>
                                <w:b/>
                                <w:sz w:val="14"/>
                                <w:szCs w:val="14"/>
                              </w:rPr>
                            </w:pPr>
                            <w:r w:rsidRPr="00FB243F">
                              <w:rPr>
                                <w:rFonts w:cs="Arial"/>
                                <w:b/>
                                <w:sz w:val="14"/>
                                <w:szCs w:val="14"/>
                              </w:rPr>
                              <w:t>Method</w:t>
                            </w:r>
                          </w:p>
                          <w:p w:rsidR="00921941" w:rsidRPr="00FB243F" w:rsidRDefault="009423BF" w:rsidP="00921941">
                            <w:pPr>
                              <w:pStyle w:val="DHHSbodynospace"/>
                              <w:jc w:val="both"/>
                              <w:rPr>
                                <w:rFonts w:cs="Arial"/>
                                <w:sz w:val="14"/>
                                <w:szCs w:val="14"/>
                              </w:rPr>
                            </w:pPr>
                            <w:r w:rsidRPr="00FB243F">
                              <w:rPr>
                                <w:rFonts w:cs="Arial"/>
                                <w:sz w:val="14"/>
                                <w:szCs w:val="14"/>
                              </w:rPr>
                              <w:t xml:space="preserve">As a collaboration to scale the </w:t>
                            </w:r>
                            <w:r w:rsidR="00456F43" w:rsidRPr="00FB243F">
                              <w:rPr>
                                <w:rFonts w:cs="Arial"/>
                                <w:sz w:val="14"/>
                                <w:szCs w:val="14"/>
                              </w:rPr>
                              <w:t>RMH</w:t>
                            </w:r>
                            <w:r w:rsidR="00FB243F">
                              <w:rPr>
                                <w:rFonts w:cs="Arial"/>
                                <w:sz w:val="14"/>
                                <w:szCs w:val="14"/>
                              </w:rPr>
                              <w:t xml:space="preserve"> Adult</w:t>
                            </w:r>
                            <w:r w:rsidR="00456F43" w:rsidRPr="00FB243F">
                              <w:rPr>
                                <w:rFonts w:cs="Arial"/>
                                <w:sz w:val="14"/>
                                <w:szCs w:val="14"/>
                              </w:rPr>
                              <w:t xml:space="preserve"> </w:t>
                            </w:r>
                            <w:r w:rsidRPr="00FB243F">
                              <w:rPr>
                                <w:rFonts w:cs="Arial"/>
                                <w:sz w:val="14"/>
                                <w:szCs w:val="14"/>
                              </w:rPr>
                              <w:t xml:space="preserve">Sepsis </w:t>
                            </w:r>
                            <w:r w:rsidR="00FB243F">
                              <w:rPr>
                                <w:rFonts w:cs="Arial"/>
                                <w:sz w:val="14"/>
                                <w:szCs w:val="14"/>
                              </w:rPr>
                              <w:t>P</w:t>
                            </w:r>
                            <w:r w:rsidRPr="00FB243F">
                              <w:rPr>
                                <w:rFonts w:cs="Arial"/>
                                <w:sz w:val="14"/>
                                <w:szCs w:val="14"/>
                              </w:rPr>
                              <w:t>athway across Victorian hospitals, the project followed the method provided by BCV and RMH.  This included updating the</w:t>
                            </w:r>
                            <w:r w:rsidR="00921941" w:rsidRPr="00FB243F">
                              <w:rPr>
                                <w:rFonts w:cs="Arial"/>
                                <w:sz w:val="14"/>
                                <w:szCs w:val="14"/>
                              </w:rPr>
                              <w:t xml:space="preserve"> Sepsis pathway form </w:t>
                            </w:r>
                            <w:r w:rsidRPr="00FB243F">
                              <w:rPr>
                                <w:rFonts w:cs="Arial"/>
                                <w:sz w:val="14"/>
                                <w:szCs w:val="14"/>
                              </w:rPr>
                              <w:t>with local antibiotic protocol</w:t>
                            </w:r>
                            <w:r w:rsidR="00456F43" w:rsidRPr="00FB243F">
                              <w:rPr>
                                <w:rFonts w:cs="Arial"/>
                                <w:sz w:val="14"/>
                                <w:szCs w:val="14"/>
                              </w:rPr>
                              <w:t>s</w:t>
                            </w:r>
                            <w:r w:rsidRPr="00FB243F">
                              <w:rPr>
                                <w:rFonts w:cs="Arial"/>
                                <w:sz w:val="14"/>
                                <w:szCs w:val="14"/>
                              </w:rPr>
                              <w:t xml:space="preserve">, </w:t>
                            </w:r>
                            <w:r w:rsidR="00456F43" w:rsidRPr="00FB243F">
                              <w:rPr>
                                <w:rFonts w:cs="Arial"/>
                                <w:sz w:val="14"/>
                                <w:szCs w:val="14"/>
                              </w:rPr>
                              <w:t>delivering Sepsis education to medical and nursing staff</w:t>
                            </w:r>
                            <w:r w:rsidR="00FB243F" w:rsidRPr="00FB243F">
                              <w:rPr>
                                <w:rFonts w:cs="Arial"/>
                                <w:sz w:val="14"/>
                                <w:szCs w:val="14"/>
                              </w:rPr>
                              <w:t>,</w:t>
                            </w:r>
                            <w:r w:rsidR="00456F43" w:rsidRPr="00FB243F">
                              <w:rPr>
                                <w:rFonts w:cs="Arial"/>
                                <w:sz w:val="14"/>
                                <w:szCs w:val="14"/>
                              </w:rPr>
                              <w:t xml:space="preserve"> piloting the pathway and further refining it for local use,</w:t>
                            </w:r>
                            <w:r w:rsidR="00FB243F" w:rsidRPr="00FB243F">
                              <w:rPr>
                                <w:rFonts w:cs="Arial"/>
                                <w:sz w:val="14"/>
                                <w:szCs w:val="14"/>
                              </w:rPr>
                              <w:t xml:space="preserve"> </w:t>
                            </w:r>
                            <w:r w:rsidRPr="00FB243F">
                              <w:rPr>
                                <w:rFonts w:cs="Arial"/>
                                <w:sz w:val="14"/>
                                <w:szCs w:val="14"/>
                              </w:rPr>
                              <w:t xml:space="preserve">completing a comparative audit </w:t>
                            </w:r>
                            <w:r w:rsidR="00FB243F" w:rsidRPr="00FB243F">
                              <w:rPr>
                                <w:rFonts w:cs="Arial"/>
                                <w:sz w:val="14"/>
                                <w:szCs w:val="14"/>
                              </w:rPr>
                              <w:t xml:space="preserve">of randomly selected sepsis related </w:t>
                            </w:r>
                            <w:r w:rsidR="002D5B3B">
                              <w:rPr>
                                <w:rFonts w:cs="Arial"/>
                                <w:sz w:val="14"/>
                                <w:szCs w:val="14"/>
                              </w:rPr>
                              <w:t xml:space="preserve">admissions; </w:t>
                            </w:r>
                            <w:r w:rsidR="00FB243F" w:rsidRPr="00FB243F">
                              <w:rPr>
                                <w:rFonts w:cs="Arial"/>
                                <w:sz w:val="14"/>
                                <w:szCs w:val="14"/>
                              </w:rPr>
                              <w:t xml:space="preserve">100 at baseline </w:t>
                            </w:r>
                            <w:r w:rsidR="00456F43" w:rsidRPr="00FB243F">
                              <w:rPr>
                                <w:rFonts w:cs="Arial"/>
                                <w:sz w:val="14"/>
                                <w:szCs w:val="14"/>
                              </w:rPr>
                              <w:t xml:space="preserve">Oct-Dec 17 and another 100 </w:t>
                            </w:r>
                            <w:r w:rsidR="00FB243F" w:rsidRPr="00FB243F">
                              <w:rPr>
                                <w:rFonts w:cs="Arial"/>
                                <w:sz w:val="14"/>
                                <w:szCs w:val="14"/>
                              </w:rPr>
                              <w:t>post implementation</w:t>
                            </w:r>
                            <w:r w:rsidR="00456F43" w:rsidRPr="00FB243F">
                              <w:rPr>
                                <w:rFonts w:cs="Arial"/>
                                <w:sz w:val="14"/>
                                <w:szCs w:val="14"/>
                              </w:rPr>
                              <w:t xml:space="preserve"> Oct-Dec 18</w:t>
                            </w:r>
                            <w:r w:rsidR="00FB243F" w:rsidRPr="00FB243F">
                              <w:rPr>
                                <w:rFonts w:cs="Arial"/>
                                <w:sz w:val="14"/>
                                <w:szCs w:val="14"/>
                              </w:rPr>
                              <w:t xml:space="preserve"> and completing a plan for sustaining the use of the pathway post project.</w:t>
                            </w:r>
                            <w:r w:rsidR="00921941" w:rsidRPr="00FB243F">
                              <w:rPr>
                                <w:rFonts w:cs="Arial"/>
                                <w:sz w:val="14"/>
                                <w:szCs w:val="14"/>
                              </w:rPr>
                              <w:t xml:space="preserve"> </w:t>
                            </w:r>
                          </w:p>
                          <w:p w:rsidR="00072D75" w:rsidRPr="00FB243F" w:rsidRDefault="00072D75" w:rsidP="00A2524A">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2B6080" id="_x0000_s1028" style="position:absolute;margin-left:239.25pt;margin-top:78.2pt;width:264pt;height:228.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" strokecolor="#72ccd2" strokeweight="3pt">
                <v:stroke joinstyle="miter"/>
                <v:textbox>
                  <w:txbxContent>
                    <w:p w:rsidR="00921941" w:rsidRPr="00FB243F" w:rsidRDefault="00921941" w:rsidP="00F54B93">
                      <w:pPr>
                        <w:pStyle w:val="DHHSbodynospace"/>
                        <w:jc w:val="center"/>
                        <w:rPr>
                          <w:rFonts w:cs="Arial"/>
                          <w:sz w:val="14"/>
                          <w:szCs w:val="14"/>
                        </w:rPr>
                      </w:pPr>
                      <w:r w:rsidRPr="00FB243F">
                        <w:rPr>
                          <w:rFonts w:cs="Arial"/>
                          <w:b/>
                          <w:sz w:val="14"/>
                          <w:szCs w:val="14"/>
                        </w:rPr>
                        <w:t>Primary Objectives</w:t>
                      </w:r>
                    </w:p>
                    <w:p w:rsidR="00921941" w:rsidRPr="00FB243F" w:rsidRDefault="00921941" w:rsidP="00921941">
                      <w:pPr>
                        <w:pStyle w:val="DHHSbodynospace"/>
                        <w:numPr>
                          <w:ilvl w:val="0"/>
                          <w:numId w:val="1"/>
                        </w:numPr>
                        <w:jc w:val="both"/>
                        <w:rPr>
                          <w:rFonts w:cs="Arial"/>
                          <w:sz w:val="14"/>
                          <w:szCs w:val="14"/>
                        </w:rPr>
                      </w:pPr>
                      <w:r w:rsidRPr="00FB243F">
                        <w:rPr>
                          <w:rFonts w:cs="Arial"/>
                          <w:sz w:val="14"/>
                          <w:szCs w:val="14"/>
                        </w:rPr>
                        <w:t>ensure adherence to sepsis clinical pathway</w:t>
                      </w:r>
                    </w:p>
                    <w:p w:rsidR="00921941" w:rsidRPr="00FB243F" w:rsidRDefault="00921941" w:rsidP="00921941">
                      <w:pPr>
                        <w:pStyle w:val="DHHSbodynospace"/>
                        <w:numPr>
                          <w:ilvl w:val="0"/>
                          <w:numId w:val="1"/>
                        </w:numPr>
                        <w:jc w:val="both"/>
                        <w:rPr>
                          <w:rFonts w:cs="Arial"/>
                          <w:sz w:val="14"/>
                          <w:szCs w:val="14"/>
                        </w:rPr>
                      </w:pPr>
                      <w:r w:rsidRPr="00FB243F">
                        <w:rPr>
                          <w:rFonts w:cs="Arial"/>
                          <w:sz w:val="14"/>
                          <w:szCs w:val="14"/>
                        </w:rPr>
                        <w:t>decrease the rate of sepsis related inpatient mortality</w:t>
                      </w:r>
                    </w:p>
                    <w:p w:rsidR="00921941" w:rsidRPr="00FB243F" w:rsidRDefault="00921941" w:rsidP="00921941">
                      <w:pPr>
                        <w:pStyle w:val="DHHSbodynospace"/>
                        <w:numPr>
                          <w:ilvl w:val="0"/>
                          <w:numId w:val="1"/>
                        </w:numPr>
                        <w:jc w:val="both"/>
                        <w:rPr>
                          <w:rFonts w:cs="Arial"/>
                          <w:sz w:val="14"/>
                          <w:szCs w:val="14"/>
                        </w:rPr>
                      </w:pPr>
                      <w:r w:rsidRPr="00FB243F">
                        <w:rPr>
                          <w:rFonts w:cs="Arial"/>
                          <w:sz w:val="14"/>
                          <w:szCs w:val="14"/>
                        </w:rPr>
                        <w:t xml:space="preserve">decrease median sepsis related length of stay </w:t>
                      </w:r>
                    </w:p>
                    <w:p w:rsidR="00921941" w:rsidRPr="00FB243F" w:rsidRDefault="00921941" w:rsidP="00921941">
                      <w:pPr>
                        <w:pStyle w:val="DHHSbodynospace"/>
                        <w:numPr>
                          <w:ilvl w:val="0"/>
                          <w:numId w:val="1"/>
                        </w:numPr>
                        <w:jc w:val="both"/>
                        <w:rPr>
                          <w:rFonts w:cs="Arial"/>
                          <w:sz w:val="14"/>
                          <w:szCs w:val="14"/>
                        </w:rPr>
                      </w:pPr>
                      <w:r w:rsidRPr="00FB243F">
                        <w:rPr>
                          <w:rFonts w:cs="Arial"/>
                          <w:sz w:val="14"/>
                          <w:szCs w:val="14"/>
                        </w:rPr>
                        <w:t>decrease the rate of sepsis related ICU admissions</w:t>
                      </w:r>
                    </w:p>
                    <w:p w:rsidR="00921941" w:rsidRPr="00FB243F" w:rsidRDefault="00921941" w:rsidP="00F54B93">
                      <w:pPr>
                        <w:pStyle w:val="DHHSbodynospace"/>
                        <w:jc w:val="center"/>
                        <w:rPr>
                          <w:rFonts w:cs="Arial"/>
                          <w:b/>
                          <w:sz w:val="14"/>
                          <w:szCs w:val="14"/>
                        </w:rPr>
                      </w:pPr>
                      <w:r w:rsidRPr="00FB243F">
                        <w:rPr>
                          <w:rFonts w:cs="Arial"/>
                          <w:b/>
                          <w:sz w:val="14"/>
                          <w:szCs w:val="14"/>
                        </w:rPr>
                        <w:t>Method</w:t>
                      </w:r>
                    </w:p>
                    <w:p w:rsidR="00921941" w:rsidRPr="00FB243F" w:rsidRDefault="009423BF" w:rsidP="00921941">
                      <w:pPr>
                        <w:pStyle w:val="DHHSbodynospace"/>
                        <w:jc w:val="both"/>
                        <w:rPr>
                          <w:rFonts w:cs="Arial"/>
                          <w:sz w:val="14"/>
                          <w:szCs w:val="14"/>
                        </w:rPr>
                      </w:pPr>
                      <w:r w:rsidRPr="00FB243F">
                        <w:rPr>
                          <w:rFonts w:cs="Arial"/>
                          <w:sz w:val="14"/>
                          <w:szCs w:val="14"/>
                        </w:rPr>
                        <w:t xml:space="preserve">As a collaboration to scale the </w:t>
                      </w:r>
                      <w:r w:rsidR="00456F43" w:rsidRPr="00FB243F">
                        <w:rPr>
                          <w:rFonts w:cs="Arial"/>
                          <w:sz w:val="14"/>
                          <w:szCs w:val="14"/>
                        </w:rPr>
                        <w:t>RMH</w:t>
                      </w:r>
                      <w:r w:rsidR="00FB243F">
                        <w:rPr>
                          <w:rFonts w:cs="Arial"/>
                          <w:sz w:val="14"/>
                          <w:szCs w:val="14"/>
                        </w:rPr>
                        <w:t xml:space="preserve"> Adult</w:t>
                      </w:r>
                      <w:r w:rsidR="00456F43" w:rsidRPr="00FB243F">
                        <w:rPr>
                          <w:rFonts w:cs="Arial"/>
                          <w:sz w:val="14"/>
                          <w:szCs w:val="14"/>
                        </w:rPr>
                        <w:t xml:space="preserve"> </w:t>
                      </w:r>
                      <w:r w:rsidRPr="00FB243F">
                        <w:rPr>
                          <w:rFonts w:cs="Arial"/>
                          <w:sz w:val="14"/>
                          <w:szCs w:val="14"/>
                        </w:rPr>
                        <w:t xml:space="preserve">Sepsis </w:t>
                      </w:r>
                      <w:r w:rsidR="00FB243F">
                        <w:rPr>
                          <w:rFonts w:cs="Arial"/>
                          <w:sz w:val="14"/>
                          <w:szCs w:val="14"/>
                        </w:rPr>
                        <w:t>P</w:t>
                      </w:r>
                      <w:r w:rsidRPr="00FB243F">
                        <w:rPr>
                          <w:rFonts w:cs="Arial"/>
                          <w:sz w:val="14"/>
                          <w:szCs w:val="14"/>
                        </w:rPr>
                        <w:t>athway across Victorian hospitals, the project followed the method provided by BCV and RMH.  This included updating the</w:t>
                      </w:r>
                      <w:r w:rsidR="00921941" w:rsidRPr="00FB243F">
                        <w:rPr>
                          <w:rFonts w:cs="Arial"/>
                          <w:sz w:val="14"/>
                          <w:szCs w:val="14"/>
                        </w:rPr>
                        <w:t xml:space="preserve"> Sepsis pathway form </w:t>
                      </w:r>
                      <w:r w:rsidRPr="00FB243F">
                        <w:rPr>
                          <w:rFonts w:cs="Arial"/>
                          <w:sz w:val="14"/>
                          <w:szCs w:val="14"/>
                        </w:rPr>
                        <w:t>with local antibiotic protocol</w:t>
                      </w:r>
                      <w:r w:rsidR="00456F43" w:rsidRPr="00FB243F">
                        <w:rPr>
                          <w:rFonts w:cs="Arial"/>
                          <w:sz w:val="14"/>
                          <w:szCs w:val="14"/>
                        </w:rPr>
                        <w:t>s</w:t>
                      </w:r>
                      <w:r w:rsidRPr="00FB243F">
                        <w:rPr>
                          <w:rFonts w:cs="Arial"/>
                          <w:sz w:val="14"/>
                          <w:szCs w:val="14"/>
                        </w:rPr>
                        <w:t xml:space="preserve">, </w:t>
                      </w:r>
                      <w:r w:rsidR="00456F43" w:rsidRPr="00FB243F">
                        <w:rPr>
                          <w:rFonts w:cs="Arial"/>
                          <w:sz w:val="14"/>
                          <w:szCs w:val="14"/>
                        </w:rPr>
                        <w:t>delivering Sepsis education to medical and nursing staff</w:t>
                      </w:r>
                      <w:r w:rsidR="00FB243F" w:rsidRPr="00FB243F">
                        <w:rPr>
                          <w:rFonts w:cs="Arial"/>
                          <w:sz w:val="14"/>
                          <w:szCs w:val="14"/>
                        </w:rPr>
                        <w:t>,</w:t>
                      </w:r>
                      <w:r w:rsidR="00456F43" w:rsidRPr="00FB243F">
                        <w:rPr>
                          <w:rFonts w:cs="Arial"/>
                          <w:sz w:val="14"/>
                          <w:szCs w:val="14"/>
                        </w:rPr>
                        <w:t xml:space="preserve"> piloting the pathway and further refining it for local use,</w:t>
                      </w:r>
                      <w:r w:rsidR="00FB243F" w:rsidRPr="00FB243F">
                        <w:rPr>
                          <w:rFonts w:cs="Arial"/>
                          <w:sz w:val="14"/>
                          <w:szCs w:val="14"/>
                        </w:rPr>
                        <w:t xml:space="preserve"> </w:t>
                      </w:r>
                      <w:r w:rsidRPr="00FB243F">
                        <w:rPr>
                          <w:rFonts w:cs="Arial"/>
                          <w:sz w:val="14"/>
                          <w:szCs w:val="14"/>
                        </w:rPr>
                        <w:t xml:space="preserve">completing a comparative audit </w:t>
                      </w:r>
                      <w:r w:rsidR="00FB243F" w:rsidRPr="00FB243F">
                        <w:rPr>
                          <w:rFonts w:cs="Arial"/>
                          <w:sz w:val="14"/>
                          <w:szCs w:val="14"/>
                        </w:rPr>
                        <w:t xml:space="preserve">of randomly selected sepsis related </w:t>
                      </w:r>
                      <w:r w:rsidR="002D5B3B">
                        <w:rPr>
                          <w:rFonts w:cs="Arial"/>
                          <w:sz w:val="14"/>
                          <w:szCs w:val="14"/>
                        </w:rPr>
                        <w:t xml:space="preserve">admissions; </w:t>
                      </w:r>
                      <w:r w:rsidR="00FB243F" w:rsidRPr="00FB243F">
                        <w:rPr>
                          <w:rFonts w:cs="Arial"/>
                          <w:sz w:val="14"/>
                          <w:szCs w:val="14"/>
                        </w:rPr>
                        <w:t xml:space="preserve">100 at baseline </w:t>
                      </w:r>
                      <w:r w:rsidR="00456F43" w:rsidRPr="00FB243F">
                        <w:rPr>
                          <w:rFonts w:cs="Arial"/>
                          <w:sz w:val="14"/>
                          <w:szCs w:val="14"/>
                        </w:rPr>
                        <w:t xml:space="preserve">Oct-Dec 17 and another 100 </w:t>
                      </w:r>
                      <w:r w:rsidR="00FB243F" w:rsidRPr="00FB243F">
                        <w:rPr>
                          <w:rFonts w:cs="Arial"/>
                          <w:sz w:val="14"/>
                          <w:szCs w:val="14"/>
                        </w:rPr>
                        <w:t>post implementation</w:t>
                      </w:r>
                      <w:r w:rsidR="00456F43" w:rsidRPr="00FB243F">
                        <w:rPr>
                          <w:rFonts w:cs="Arial"/>
                          <w:sz w:val="14"/>
                          <w:szCs w:val="14"/>
                        </w:rPr>
                        <w:t xml:space="preserve"> Oct-Dec 18</w:t>
                      </w:r>
                      <w:r w:rsidR="00FB243F" w:rsidRPr="00FB243F">
                        <w:rPr>
                          <w:rFonts w:cs="Arial"/>
                          <w:sz w:val="14"/>
                          <w:szCs w:val="14"/>
                        </w:rPr>
                        <w:t xml:space="preserve"> and completing a plan for sustaining the use of the pathway post project.</w:t>
                      </w:r>
                      <w:r w:rsidR="00921941" w:rsidRPr="00FB243F">
                        <w:rPr>
                          <w:rFonts w:cs="Arial"/>
                          <w:sz w:val="14"/>
                          <w:szCs w:val="14"/>
                        </w:rPr>
                        <w:t xml:space="preserve"> </w:t>
                      </w:r>
                    </w:p>
                    <w:p w:rsidR="00072D75" w:rsidRPr="00FB243F" w:rsidRDefault="00072D75" w:rsidP="00A2524A">
                      <w:pPr>
                        <w:rPr>
                          <w:sz w:val="14"/>
                          <w:szCs w:val="14"/>
                        </w:rPr>
                      </w:pPr>
                    </w:p>
                  </w:txbxContent>
                </v:textbox>
                <w10:wrap type="square"/>
              </v:roundrect>
            </w:pict>
          </mc:Fallback>
        </mc:AlternateContent>
      </w:r>
      <w:r w:rsidR="00072D75" w:rsidRPr="00F31D5B">
        <w:rPr>
          <w:b/>
          <w:noProof/>
          <w:lang w:eastAsia="en-AU"/>
        </w:rPr>
        <mc:AlternateContent>
          <mc:Choice Requires="wps">
            <w:drawing>
              <wp:anchor distT="45720" distB="45720" distL="114300" distR="114300" simplePos="0" relativeHeight="251675648" behindDoc="0" locked="0" layoutInCell="1" allowOverlap="1" wp14:anchorId="731E4022" wp14:editId="6A8F47D8">
                <wp:simplePos x="0" y="0"/>
                <wp:positionH relativeFrom="column">
                  <wp:posOffset>378350</wp:posOffset>
                </wp:positionH>
                <wp:positionV relativeFrom="paragraph">
                  <wp:posOffset>7209790</wp:posOffset>
                </wp:positionV>
                <wp:extent cx="3352800" cy="567055"/>
                <wp:effectExtent l="19050" t="19050" r="19050" b="234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67055"/>
                        </a:xfrm>
                        <a:prstGeom prst="roundRect">
                          <a:avLst/>
                        </a:prstGeom>
                        <a:solidFill>
                          <a:srgbClr val="FFFFFF"/>
                        </a:solidFill>
                        <a:ln w="38100">
                          <a:solidFill>
                            <a:srgbClr val="652D89"/>
                          </a:solidFill>
                          <a:miter lim="800000"/>
                          <a:headEnd/>
                          <a:tailEnd/>
                        </a:ln>
                      </wps:spPr>
                      <wps:txbx>
                        <w:txbxContent>
                          <w:p w:rsidR="00921941" w:rsidRPr="002D5B3B" w:rsidRDefault="00921941" w:rsidP="009423BF">
                            <w:pPr>
                              <w:pStyle w:val="DHHSbodynospace"/>
                              <w:spacing w:line="240" w:lineRule="auto"/>
                              <w:rPr>
                                <w:rFonts w:cs="Arial"/>
                                <w:sz w:val="12"/>
                                <w:szCs w:val="12"/>
                              </w:rPr>
                            </w:pPr>
                            <w:r w:rsidRPr="00605713">
                              <w:rPr>
                                <w:rFonts w:cs="Arial"/>
                                <w:b/>
                                <w:sz w:val="12"/>
                                <w:szCs w:val="12"/>
                              </w:rPr>
                              <w:t>Project Team:</w:t>
                            </w:r>
                            <w:r w:rsidRPr="002D5B3B">
                              <w:rPr>
                                <w:rFonts w:cs="Arial"/>
                                <w:sz w:val="12"/>
                                <w:szCs w:val="12"/>
                              </w:rPr>
                              <w:t xml:space="preserve"> Dr Dhruv Mori (Clinical Lead), Camilla Savage (Project Officer), Bridgette McGauchie (Project Officer)</w:t>
                            </w:r>
                            <w:r w:rsidR="00456F43" w:rsidRPr="002D5B3B">
                              <w:rPr>
                                <w:rFonts w:cs="Arial"/>
                                <w:sz w:val="12"/>
                                <w:szCs w:val="12"/>
                              </w:rPr>
                              <w:t xml:space="preserve">, </w:t>
                            </w:r>
                            <w:r w:rsidRPr="002D5B3B">
                              <w:rPr>
                                <w:rFonts w:cs="Arial"/>
                                <w:sz w:val="12"/>
                                <w:szCs w:val="12"/>
                              </w:rPr>
                              <w:t>Shona Critch (Project Lead)</w:t>
                            </w:r>
                            <w:r w:rsidR="00456F43" w:rsidRPr="002D5B3B">
                              <w:rPr>
                                <w:rFonts w:cs="Arial"/>
                                <w:sz w:val="12"/>
                                <w:szCs w:val="12"/>
                              </w:rPr>
                              <w:t xml:space="preserve"> and Robyn Lindsay (Executive Sponsor)</w:t>
                            </w:r>
                          </w:p>
                          <w:p w:rsidR="0075085B" w:rsidRPr="002D5B3B" w:rsidRDefault="009423BF" w:rsidP="009423BF">
                            <w:pPr>
                              <w:spacing w:line="240" w:lineRule="auto"/>
                              <w:rPr>
                                <w:rFonts w:ascii="Arial" w:hAnsi="Arial" w:cs="Arial"/>
                                <w:sz w:val="12"/>
                                <w:szCs w:val="12"/>
                                <w:lang w:val="en-US"/>
                              </w:rPr>
                            </w:pPr>
                            <w:r w:rsidRPr="00605713">
                              <w:rPr>
                                <w:rFonts w:ascii="Arial" w:hAnsi="Arial" w:cs="Arial"/>
                                <w:b/>
                                <w:sz w:val="12"/>
                                <w:szCs w:val="12"/>
                                <w:lang w:val="en-US"/>
                              </w:rPr>
                              <w:t>Date:</w:t>
                            </w:r>
                            <w:r w:rsidRPr="002D5B3B">
                              <w:rPr>
                                <w:rFonts w:ascii="Arial" w:hAnsi="Arial" w:cs="Arial"/>
                                <w:sz w:val="12"/>
                                <w:szCs w:val="12"/>
                                <w:lang w:val="en-US"/>
                              </w:rPr>
                              <w:t xml:space="preserve"> April 2019      </w:t>
                            </w:r>
                            <w:r w:rsidR="00456F43" w:rsidRPr="00605713">
                              <w:rPr>
                                <w:rFonts w:ascii="Arial" w:hAnsi="Arial" w:cs="Arial"/>
                                <w:b/>
                                <w:sz w:val="12"/>
                                <w:szCs w:val="12"/>
                                <w:lang w:val="en-US"/>
                              </w:rPr>
                              <w:t>Department:</w:t>
                            </w:r>
                            <w:r w:rsidR="00456F43" w:rsidRPr="002D5B3B">
                              <w:rPr>
                                <w:rFonts w:ascii="Arial" w:hAnsi="Arial" w:cs="Arial"/>
                                <w:sz w:val="12"/>
                                <w:szCs w:val="12"/>
                                <w:lang w:val="en-US"/>
                              </w:rPr>
                              <w:t xml:space="preserve"> Innov</w:t>
                            </w:r>
                            <w:r w:rsidRPr="002D5B3B">
                              <w:rPr>
                                <w:rFonts w:ascii="Arial" w:hAnsi="Arial" w:cs="Arial"/>
                                <w:sz w:val="12"/>
                                <w:szCs w:val="12"/>
                                <w:lang w:val="en-US"/>
                              </w:rPr>
                              <w:t>ation and Impr</w:t>
                            </w:r>
                            <w:r w:rsidR="00456F43" w:rsidRPr="002D5B3B">
                              <w:rPr>
                                <w:rFonts w:ascii="Arial" w:hAnsi="Arial" w:cs="Arial"/>
                                <w:sz w:val="12"/>
                                <w:szCs w:val="12"/>
                                <w:lang w:val="en-US"/>
                              </w:rPr>
                              <w:t>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31E4022" id="_x0000_s1029" style="position:absolute;margin-left:29.8pt;margin-top:567.7pt;width:264pt;height:44.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" strokecolor="#652d89" strokeweight="3pt">
                <v:stroke joinstyle="miter"/>
                <v:textbox>
                  <w:txbxContent>
                    <w:p w:rsidR="00921941" w:rsidRPr="002D5B3B" w:rsidRDefault="00921941" w:rsidP="009423BF">
                      <w:pPr>
                        <w:pStyle w:val="DHHSbodynospace"/>
                        <w:spacing w:line="240" w:lineRule="auto"/>
                        <w:rPr>
                          <w:rFonts w:cs="Arial"/>
                          <w:sz w:val="12"/>
                          <w:szCs w:val="12"/>
                        </w:rPr>
                      </w:pPr>
                      <w:r w:rsidRPr="00605713">
                        <w:rPr>
                          <w:rFonts w:cs="Arial"/>
                          <w:b/>
                          <w:sz w:val="12"/>
                          <w:szCs w:val="12"/>
                        </w:rPr>
                        <w:t>Project Team:</w:t>
                      </w:r>
                      <w:r w:rsidRPr="002D5B3B">
                        <w:rPr>
                          <w:rFonts w:cs="Arial"/>
                          <w:sz w:val="12"/>
                          <w:szCs w:val="12"/>
                        </w:rPr>
                        <w:t xml:space="preserve"> Dr D</w:t>
                      </w:r>
                      <w:r w:rsidRPr="002D5B3B">
                        <w:rPr>
                          <w:rFonts w:cs="Arial"/>
                          <w:sz w:val="12"/>
                          <w:szCs w:val="12"/>
                        </w:rPr>
                        <w:t>hruv Mori (Clinical Lead)</w:t>
                      </w:r>
                      <w:r w:rsidRPr="002D5B3B">
                        <w:rPr>
                          <w:rFonts w:cs="Arial"/>
                          <w:sz w:val="12"/>
                          <w:szCs w:val="12"/>
                        </w:rPr>
                        <w:t xml:space="preserve">, </w:t>
                      </w:r>
                      <w:r w:rsidRPr="002D5B3B">
                        <w:rPr>
                          <w:rFonts w:cs="Arial"/>
                          <w:sz w:val="12"/>
                          <w:szCs w:val="12"/>
                        </w:rPr>
                        <w:t>C</w:t>
                      </w:r>
                      <w:r w:rsidRPr="002D5B3B">
                        <w:rPr>
                          <w:rFonts w:cs="Arial"/>
                          <w:sz w:val="12"/>
                          <w:szCs w:val="12"/>
                        </w:rPr>
                        <w:t xml:space="preserve">amilla Savage (Project Officer), </w:t>
                      </w:r>
                      <w:r w:rsidRPr="002D5B3B">
                        <w:rPr>
                          <w:rFonts w:cs="Arial"/>
                          <w:sz w:val="12"/>
                          <w:szCs w:val="12"/>
                        </w:rPr>
                        <w:t>Bridgette McGauchie (Project Officer)</w:t>
                      </w:r>
                      <w:r w:rsidR="00456F43" w:rsidRPr="002D5B3B">
                        <w:rPr>
                          <w:rFonts w:cs="Arial"/>
                          <w:sz w:val="12"/>
                          <w:szCs w:val="12"/>
                        </w:rPr>
                        <w:t xml:space="preserve">, </w:t>
                      </w:r>
                      <w:r w:rsidRPr="002D5B3B">
                        <w:rPr>
                          <w:rFonts w:cs="Arial"/>
                          <w:sz w:val="12"/>
                          <w:szCs w:val="12"/>
                        </w:rPr>
                        <w:t>Shona Critch (Project Lead)</w:t>
                      </w:r>
                      <w:r w:rsidR="00456F43" w:rsidRPr="002D5B3B">
                        <w:rPr>
                          <w:rFonts w:cs="Arial"/>
                          <w:sz w:val="12"/>
                          <w:szCs w:val="12"/>
                        </w:rPr>
                        <w:t xml:space="preserve"> and Robyn Lindsay (Executive Sponsor)</w:t>
                      </w:r>
                    </w:p>
                    <w:p w:rsidR="0075085B" w:rsidRPr="002D5B3B" w:rsidRDefault="009423BF" w:rsidP="009423BF">
                      <w:pPr>
                        <w:spacing w:line="240" w:lineRule="auto"/>
                        <w:rPr>
                          <w:rFonts w:ascii="Arial" w:hAnsi="Arial" w:cs="Arial"/>
                          <w:sz w:val="12"/>
                          <w:szCs w:val="12"/>
                          <w:lang w:val="en-US"/>
                        </w:rPr>
                      </w:pPr>
                      <w:r w:rsidRPr="00605713">
                        <w:rPr>
                          <w:rFonts w:ascii="Arial" w:hAnsi="Arial" w:cs="Arial"/>
                          <w:b/>
                          <w:sz w:val="12"/>
                          <w:szCs w:val="12"/>
                          <w:lang w:val="en-US"/>
                        </w:rPr>
                        <w:t>Date:</w:t>
                      </w:r>
                      <w:r w:rsidRPr="002D5B3B">
                        <w:rPr>
                          <w:rFonts w:ascii="Arial" w:hAnsi="Arial" w:cs="Arial"/>
                          <w:sz w:val="12"/>
                          <w:szCs w:val="12"/>
                          <w:lang w:val="en-US"/>
                        </w:rPr>
                        <w:t xml:space="preserve"> April 2019      </w:t>
                      </w:r>
                      <w:r w:rsidR="00456F43" w:rsidRPr="00605713">
                        <w:rPr>
                          <w:rFonts w:ascii="Arial" w:hAnsi="Arial" w:cs="Arial"/>
                          <w:b/>
                          <w:sz w:val="12"/>
                          <w:szCs w:val="12"/>
                          <w:lang w:val="en-US"/>
                        </w:rPr>
                        <w:t>Department:</w:t>
                      </w:r>
                      <w:r w:rsidR="00456F43" w:rsidRPr="002D5B3B">
                        <w:rPr>
                          <w:rFonts w:ascii="Arial" w:hAnsi="Arial" w:cs="Arial"/>
                          <w:sz w:val="12"/>
                          <w:szCs w:val="12"/>
                          <w:lang w:val="en-US"/>
                        </w:rPr>
                        <w:t xml:space="preserve"> Innov</w:t>
                      </w:r>
                      <w:r w:rsidRPr="002D5B3B">
                        <w:rPr>
                          <w:rFonts w:ascii="Arial" w:hAnsi="Arial" w:cs="Arial"/>
                          <w:sz w:val="12"/>
                          <w:szCs w:val="12"/>
                          <w:lang w:val="en-US"/>
                        </w:rPr>
                        <w:t>ation and Impr</w:t>
                      </w:r>
                      <w:r w:rsidR="00456F43" w:rsidRPr="002D5B3B">
                        <w:rPr>
                          <w:rFonts w:ascii="Arial" w:hAnsi="Arial" w:cs="Arial"/>
                          <w:sz w:val="12"/>
                          <w:szCs w:val="12"/>
                          <w:lang w:val="en-US"/>
                        </w:rPr>
                        <w:t>ovement</w:t>
                      </w:r>
                    </w:p>
                  </w:txbxContent>
                </v:textbox>
                <w10:wrap type="square"/>
              </v:roundrect>
            </w:pict>
          </mc:Fallback>
        </mc:AlternateContent>
      </w:r>
      <w:r w:rsidR="00F31D5B" w:rsidRPr="00F31D5B">
        <w:rPr>
          <w:b/>
          <w:noProof/>
          <w:lang w:eastAsia="en-AU"/>
        </w:rPr>
        <mc:AlternateContent>
          <mc:Choice Requires="wps">
            <w:drawing>
              <wp:anchor distT="45720" distB="45720" distL="114300" distR="114300" simplePos="0" relativeHeight="251669504" behindDoc="0" locked="0" layoutInCell="1" allowOverlap="1" wp14:anchorId="605536FE" wp14:editId="402B8FAE">
                <wp:simplePos x="0" y="0"/>
                <wp:positionH relativeFrom="column">
                  <wp:posOffset>-571500</wp:posOffset>
                </wp:positionH>
                <wp:positionV relativeFrom="paragraph">
                  <wp:posOffset>4060190</wp:posOffset>
                </wp:positionV>
                <wp:extent cx="3352800" cy="2476500"/>
                <wp:effectExtent l="19050" t="1905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476500"/>
                        </a:xfrm>
                        <a:prstGeom prst="roundRect">
                          <a:avLst/>
                        </a:prstGeom>
                        <a:solidFill>
                          <a:srgbClr val="FFFFFF"/>
                        </a:solidFill>
                        <a:ln w="38100">
                          <a:solidFill>
                            <a:srgbClr val="72CCD2"/>
                          </a:solidFill>
                          <a:miter lim="800000"/>
                          <a:headEnd/>
                          <a:tailEnd/>
                        </a:ln>
                      </wps:spPr>
                      <wps:txbx>
                        <w:txbxContent>
                          <w:p w:rsidR="00921941" w:rsidRPr="00921941" w:rsidRDefault="00921941" w:rsidP="00F54B93">
                            <w:pPr>
                              <w:pStyle w:val="DHHSbodynospace"/>
                              <w:jc w:val="center"/>
                              <w:rPr>
                                <w:rFonts w:cs="Arial"/>
                                <w:sz w:val="16"/>
                                <w:szCs w:val="16"/>
                              </w:rPr>
                            </w:pPr>
                            <w:r w:rsidRPr="00921941">
                              <w:rPr>
                                <w:rFonts w:cs="Arial"/>
                                <w:b/>
                                <w:sz w:val="16"/>
                                <w:szCs w:val="16"/>
                              </w:rPr>
                              <w:t>Results</w:t>
                            </w:r>
                          </w:p>
                          <w:p w:rsidR="0046297E" w:rsidRDefault="00921941" w:rsidP="0046297E">
                            <w:pPr>
                              <w:pStyle w:val="DHHSbodynospace"/>
                              <w:spacing w:line="360" w:lineRule="auto"/>
                              <w:rPr>
                                <w:rFonts w:cs="Arial"/>
                                <w:sz w:val="16"/>
                                <w:szCs w:val="16"/>
                              </w:rPr>
                            </w:pPr>
                            <w:r w:rsidRPr="00F54B93">
                              <w:rPr>
                                <w:rFonts w:cs="Arial"/>
                                <w:sz w:val="16"/>
                                <w:szCs w:val="16"/>
                              </w:rPr>
                              <w:t xml:space="preserve">Post implementation </w:t>
                            </w:r>
                            <w:r w:rsidR="00FB243F" w:rsidRPr="00F54B93">
                              <w:rPr>
                                <w:rFonts w:cs="Arial"/>
                                <w:sz w:val="16"/>
                                <w:szCs w:val="16"/>
                              </w:rPr>
                              <w:t>audit</w:t>
                            </w:r>
                            <w:r w:rsidRPr="00F54B93">
                              <w:rPr>
                                <w:rFonts w:cs="Arial"/>
                                <w:sz w:val="16"/>
                                <w:szCs w:val="16"/>
                              </w:rPr>
                              <w:t xml:space="preserve"> indicated pathway use is associated with &lt; 2% decrease in rate of sepsis related mortality, 26% decrease in ICU admissions and reduction of 3.1 and 1.3 days to overall median hospital and ICU LOS respectively.</w:t>
                            </w:r>
                          </w:p>
                          <w:p w:rsidR="00921941" w:rsidRPr="00F54B93" w:rsidRDefault="00921941" w:rsidP="00F54B93">
                            <w:pPr>
                              <w:pStyle w:val="DHHSbodynospace"/>
                              <w:spacing w:line="360" w:lineRule="auto"/>
                              <w:jc w:val="center"/>
                              <w:rPr>
                                <w:rFonts w:cs="Arial"/>
                                <w:sz w:val="16"/>
                                <w:szCs w:val="16"/>
                              </w:rPr>
                            </w:pPr>
                            <w:r w:rsidRPr="00921941">
                              <w:rPr>
                                <w:rFonts w:cs="Arial"/>
                                <w:b/>
                                <w:sz w:val="16"/>
                                <w:szCs w:val="16"/>
                              </w:rPr>
                              <w:t>Conclusion</w:t>
                            </w:r>
                          </w:p>
                          <w:p w:rsidR="00FB243F" w:rsidRPr="00F54B93" w:rsidRDefault="00FB243F" w:rsidP="00F54B93">
                            <w:pPr>
                              <w:pStyle w:val="DHHSbodynospace"/>
                              <w:spacing w:line="360" w:lineRule="auto"/>
                              <w:rPr>
                                <w:sz w:val="16"/>
                                <w:szCs w:val="16"/>
                              </w:rPr>
                            </w:pPr>
                            <w:r w:rsidRPr="00F54B93">
                              <w:rPr>
                                <w:sz w:val="16"/>
                                <w:szCs w:val="16"/>
                              </w:rPr>
                              <w:t>The implementation of the Adult Sepsis Pathway at Bendigo Health achieved the project primary objectives</w:t>
                            </w:r>
                            <w:r w:rsidR="00F54B93" w:rsidRPr="00F54B93">
                              <w:rPr>
                                <w:sz w:val="16"/>
                                <w:szCs w:val="16"/>
                              </w:rPr>
                              <w:t xml:space="preserve">. </w:t>
                            </w:r>
                            <w:r w:rsidRPr="00F54B93">
                              <w:rPr>
                                <w:sz w:val="16"/>
                                <w:szCs w:val="16"/>
                              </w:rPr>
                              <w:t xml:space="preserve">Detailed </w:t>
                            </w:r>
                            <w:r w:rsidR="00F54B93" w:rsidRPr="00F54B93">
                              <w:rPr>
                                <w:sz w:val="16"/>
                                <w:szCs w:val="16"/>
                              </w:rPr>
                              <w:t xml:space="preserve">sustainability </w:t>
                            </w:r>
                            <w:r w:rsidR="00F54B93" w:rsidRPr="00F54B93">
                              <w:rPr>
                                <w:rFonts w:cs="Arial"/>
                                <w:sz w:val="16"/>
                                <w:szCs w:val="16"/>
                                <w:lang w:val="en-US"/>
                              </w:rPr>
                              <w:t>planning</w:t>
                            </w:r>
                            <w:r w:rsidRPr="00F54B93">
                              <w:rPr>
                                <w:rFonts w:cs="Arial"/>
                                <w:sz w:val="16"/>
                                <w:szCs w:val="16"/>
                                <w:lang w:val="en-US"/>
                              </w:rPr>
                              <w:t xml:space="preserve"> </w:t>
                            </w:r>
                            <w:r w:rsidR="00F54B93" w:rsidRPr="00F54B93">
                              <w:rPr>
                                <w:rFonts w:cs="Arial"/>
                                <w:sz w:val="16"/>
                                <w:szCs w:val="16"/>
                                <w:lang w:val="en-US"/>
                              </w:rPr>
                              <w:t>completed as part of the project aims to</w:t>
                            </w:r>
                            <w:r w:rsidRPr="00F54B93">
                              <w:rPr>
                                <w:rFonts w:cs="Arial"/>
                                <w:sz w:val="16"/>
                                <w:szCs w:val="16"/>
                                <w:lang w:val="en-US"/>
                              </w:rPr>
                              <w:t xml:space="preserve"> ensure ongoing </w:t>
                            </w:r>
                            <w:r w:rsidR="00F54B93" w:rsidRPr="00F54B93">
                              <w:rPr>
                                <w:rFonts w:cs="Arial"/>
                                <w:sz w:val="16"/>
                                <w:szCs w:val="16"/>
                                <w:lang w:val="en-US"/>
                              </w:rPr>
                              <w:t>use of the Adult Sepsis Pathway and continue the improved patient outcomes and reduced health care costs associated with its use.</w:t>
                            </w:r>
                            <w:r w:rsidRPr="00F54B93">
                              <w:rPr>
                                <w:rFonts w:cs="Arial"/>
                                <w:sz w:val="16"/>
                                <w:szCs w:val="16"/>
                                <w:lang w:val="en-US"/>
                              </w:rPr>
                              <w:t xml:space="preserve"> </w:t>
                            </w:r>
                          </w:p>
                          <w:p w:rsidR="00072D75" w:rsidRPr="00FB243F" w:rsidRDefault="00072D75" w:rsidP="00A2524A">
                            <w:pPr>
                              <w:rPr>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05536FE" id="_x0000_s1030" style="position:absolute;margin-left:-45pt;margin-top:319.7pt;width:264pt;height:1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" strokecolor="#72ccd2" strokeweight="3pt">
                <v:stroke joinstyle="miter"/>
                <v:textbox>
                  <w:txbxContent>
                    <w:p w:rsidR="00921941" w:rsidRPr="00921941" w:rsidRDefault="00921941" w:rsidP="00F54B93">
                      <w:pPr>
                        <w:pStyle w:val="DHHSbodynospace"/>
                        <w:jc w:val="center"/>
                        <w:rPr>
                          <w:rFonts w:cs="Arial"/>
                          <w:sz w:val="16"/>
                          <w:szCs w:val="16"/>
                        </w:rPr>
                      </w:pPr>
                      <w:r w:rsidRPr="00921941">
                        <w:rPr>
                          <w:rFonts w:cs="Arial"/>
                          <w:b/>
                          <w:sz w:val="16"/>
                          <w:szCs w:val="16"/>
                        </w:rPr>
                        <w:t>Results</w:t>
                      </w:r>
                    </w:p>
                    <w:p w:rsidR="0046297E" w:rsidRDefault="00921941" w:rsidP="0046297E">
                      <w:pPr>
                        <w:pStyle w:val="DHHSbodynospace"/>
                        <w:spacing w:line="360" w:lineRule="auto"/>
                        <w:rPr>
                          <w:rFonts w:cs="Arial"/>
                          <w:sz w:val="16"/>
                          <w:szCs w:val="16"/>
                        </w:rPr>
                      </w:pPr>
                      <w:r w:rsidRPr="00F54B93">
                        <w:rPr>
                          <w:rFonts w:cs="Arial"/>
                          <w:sz w:val="16"/>
                          <w:szCs w:val="16"/>
                        </w:rPr>
                        <w:t xml:space="preserve">Post implementation </w:t>
                      </w:r>
                      <w:r w:rsidR="00FB243F" w:rsidRPr="00F54B93">
                        <w:rPr>
                          <w:rFonts w:cs="Arial"/>
                          <w:sz w:val="16"/>
                          <w:szCs w:val="16"/>
                        </w:rPr>
                        <w:t>audit</w:t>
                      </w:r>
                      <w:r w:rsidRPr="00F54B93">
                        <w:rPr>
                          <w:rFonts w:cs="Arial"/>
                          <w:sz w:val="16"/>
                          <w:szCs w:val="16"/>
                        </w:rPr>
                        <w:t xml:space="preserve"> indicated pathway use is associated with &lt; 2% decrease in rate of sepsis related mortality, 26% decrease in ICU admissions and reduction of 3.1 and 1.3 days to overall median hospital and ICU LOS respectively.</w:t>
                      </w:r>
                    </w:p>
                    <w:p w:rsidR="00921941" w:rsidRPr="00F54B93" w:rsidRDefault="00921941" w:rsidP="00F54B93">
                      <w:pPr>
                        <w:pStyle w:val="DHHSbodynospace"/>
                        <w:spacing w:line="360" w:lineRule="auto"/>
                        <w:jc w:val="center"/>
                        <w:rPr>
                          <w:rFonts w:cs="Arial"/>
                          <w:sz w:val="16"/>
                          <w:szCs w:val="16"/>
                        </w:rPr>
                      </w:pPr>
                      <w:r w:rsidRPr="00921941">
                        <w:rPr>
                          <w:rFonts w:cs="Arial"/>
                          <w:b/>
                          <w:sz w:val="16"/>
                          <w:szCs w:val="16"/>
                        </w:rPr>
                        <w:t>Conclusion</w:t>
                      </w:r>
                    </w:p>
                    <w:p w:rsidR="00FB243F" w:rsidRPr="00F54B93" w:rsidRDefault="00FB243F" w:rsidP="00F54B93">
                      <w:pPr>
                        <w:pStyle w:val="DHHSbodynospace"/>
                        <w:spacing w:line="360" w:lineRule="auto"/>
                        <w:rPr>
                          <w:sz w:val="16"/>
                          <w:szCs w:val="16"/>
                        </w:rPr>
                      </w:pPr>
                      <w:r w:rsidRPr="00F54B93">
                        <w:rPr>
                          <w:sz w:val="16"/>
                          <w:szCs w:val="16"/>
                        </w:rPr>
                        <w:t>The implementation of the Adult Sepsis Pathway at Bendigo Health achieved the project primary objectives</w:t>
                      </w:r>
                      <w:r w:rsidR="00F54B93" w:rsidRPr="00F54B93">
                        <w:rPr>
                          <w:sz w:val="16"/>
                          <w:szCs w:val="16"/>
                        </w:rPr>
                        <w:t xml:space="preserve">. </w:t>
                      </w:r>
                      <w:r w:rsidRPr="00F54B93">
                        <w:rPr>
                          <w:sz w:val="16"/>
                          <w:szCs w:val="16"/>
                        </w:rPr>
                        <w:t xml:space="preserve">Detailed </w:t>
                      </w:r>
                      <w:r w:rsidR="00F54B93" w:rsidRPr="00F54B93">
                        <w:rPr>
                          <w:sz w:val="16"/>
                          <w:szCs w:val="16"/>
                        </w:rPr>
                        <w:t xml:space="preserve">sustainability </w:t>
                      </w:r>
                      <w:r w:rsidR="00F54B93" w:rsidRPr="00F54B93">
                        <w:rPr>
                          <w:rFonts w:cs="Arial"/>
                          <w:sz w:val="16"/>
                          <w:szCs w:val="16"/>
                          <w:lang w:val="en-US"/>
                        </w:rPr>
                        <w:t>planning</w:t>
                      </w:r>
                      <w:r w:rsidRPr="00F54B93">
                        <w:rPr>
                          <w:rFonts w:cs="Arial"/>
                          <w:sz w:val="16"/>
                          <w:szCs w:val="16"/>
                          <w:lang w:val="en-US"/>
                        </w:rPr>
                        <w:t xml:space="preserve"> </w:t>
                      </w:r>
                      <w:r w:rsidR="00F54B93" w:rsidRPr="00F54B93">
                        <w:rPr>
                          <w:rFonts w:cs="Arial"/>
                          <w:sz w:val="16"/>
                          <w:szCs w:val="16"/>
                          <w:lang w:val="en-US"/>
                        </w:rPr>
                        <w:t>completed as part of the project aims to</w:t>
                      </w:r>
                      <w:r w:rsidRPr="00F54B93">
                        <w:rPr>
                          <w:rFonts w:cs="Arial"/>
                          <w:sz w:val="16"/>
                          <w:szCs w:val="16"/>
                          <w:lang w:val="en-US"/>
                        </w:rPr>
                        <w:t xml:space="preserve"> ensure ongoing </w:t>
                      </w:r>
                      <w:r w:rsidR="00F54B93" w:rsidRPr="00F54B93">
                        <w:rPr>
                          <w:rFonts w:cs="Arial"/>
                          <w:sz w:val="16"/>
                          <w:szCs w:val="16"/>
                          <w:lang w:val="en-US"/>
                        </w:rPr>
                        <w:t>use of the Adult Sepsis Pathway and continue the improved patient outcomes and reduced health care costs associated with its use.</w:t>
                      </w:r>
                      <w:r w:rsidRPr="00F54B93">
                        <w:rPr>
                          <w:rFonts w:cs="Arial"/>
                          <w:sz w:val="16"/>
                          <w:szCs w:val="16"/>
                          <w:lang w:val="en-US"/>
                        </w:rPr>
                        <w:t xml:space="preserve"> </w:t>
                      </w:r>
                    </w:p>
                    <w:p w:rsidR="00072D75" w:rsidRPr="00FB243F" w:rsidRDefault="00072D75" w:rsidP="00A2524A">
                      <w:pPr>
                        <w:rPr>
                          <w:sz w:val="15"/>
                          <w:szCs w:val="15"/>
                        </w:rPr>
                      </w:pPr>
                    </w:p>
                  </w:txbxContent>
                </v:textbox>
                <w10:wrap type="square"/>
              </v:roundrect>
            </w:pict>
          </mc:Fallback>
        </mc:AlternateContent>
      </w:r>
      <w:r w:rsidR="00F31D5B">
        <w:t xml:space="preserve"> </w:t>
      </w:r>
      <w:r w:rsidR="00A33956">
        <w:t xml:space="preserve"> </w:t>
      </w:r>
      <w:r w:rsidRPr="00D33037">
        <w:rPr>
          <w:noProof/>
          <w:lang w:eastAsia="en-AU"/>
        </w:rPr>
        <w:drawing>
          <wp:inline distT="0" distB="0" distL="0" distR="0" wp14:anchorId="1479AD0B" wp14:editId="1AF04B47">
            <wp:extent cx="1050816" cy="923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1257" cy="933105"/>
                    </a:xfrm>
                    <a:prstGeom prst="rect">
                      <a:avLst/>
                    </a:prstGeom>
                    <a:noFill/>
                    <a:ln>
                      <a:noFill/>
                    </a:ln>
                  </pic:spPr>
                </pic:pic>
              </a:graphicData>
            </a:graphic>
          </wp:inline>
        </w:drawing>
      </w:r>
      <w:r w:rsidRPr="00D33037">
        <w:rPr>
          <w:noProof/>
          <w:lang w:eastAsia="en-AU"/>
        </w:rPr>
        <w:drawing>
          <wp:inline distT="0" distB="0" distL="0" distR="0" wp14:anchorId="2C0AEB8A" wp14:editId="39FAE9E5">
            <wp:extent cx="619028" cy="276225"/>
            <wp:effectExtent l="0" t="0" r="0" b="0"/>
            <wp:docPr id="12" name="Picture 12" descr="C:\Users\scritch\AppData\Local\Microsoft\Windows\Temporary Internet Files\Content.IE5\62IUB4CA\RM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ritch\AppData\Local\Microsoft\Windows\Temporary Internet Files\Content.IE5\62IUB4CA\RMH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772" cy="281466"/>
                    </a:xfrm>
                    <a:prstGeom prst="rect">
                      <a:avLst/>
                    </a:prstGeom>
                    <a:noFill/>
                    <a:ln>
                      <a:noFill/>
                    </a:ln>
                  </pic:spPr>
                </pic:pic>
              </a:graphicData>
            </a:graphic>
          </wp:inline>
        </w:drawing>
      </w:r>
      <w:r w:rsidRPr="002D5B3B">
        <w:rPr>
          <w:noProof/>
          <w:lang w:eastAsia="en-AU"/>
        </w:rPr>
        <w:drawing>
          <wp:inline distT="0" distB="0" distL="0" distR="0" wp14:anchorId="0DB475C9" wp14:editId="5F17501F">
            <wp:extent cx="890894" cy="132238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6636" cy="1345753"/>
                    </a:xfrm>
                    <a:prstGeom prst="rect">
                      <a:avLst/>
                    </a:prstGeom>
                    <a:noFill/>
                    <a:ln>
                      <a:noFill/>
                    </a:ln>
                  </pic:spPr>
                </pic:pic>
              </a:graphicData>
            </a:graphic>
          </wp:inline>
        </w:drawing>
      </w:r>
      <w:r w:rsidRPr="002D5B3B">
        <w:t xml:space="preserve"> </w:t>
      </w:r>
      <w:r w:rsidRPr="002D5B3B">
        <w:rPr>
          <w:noProof/>
          <w:lang w:eastAsia="en-AU"/>
        </w:rPr>
        <w:drawing>
          <wp:inline distT="0" distB="0" distL="0" distR="0">
            <wp:extent cx="873631" cy="1308417"/>
            <wp:effectExtent l="0" t="0" r="317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1516" cy="1335203"/>
                    </a:xfrm>
                    <a:prstGeom prst="rect">
                      <a:avLst/>
                    </a:prstGeom>
                    <a:noFill/>
                    <a:ln>
                      <a:noFill/>
                    </a:ln>
                  </pic:spPr>
                </pic:pic>
              </a:graphicData>
            </a:graphic>
          </wp:inline>
        </w:drawing>
      </w:r>
      <w:r w:rsidRPr="002D5B3B">
        <w:t xml:space="preserve"> </w:t>
      </w:r>
      <w:r w:rsidRPr="002D5B3B">
        <w:rPr>
          <w:noProof/>
          <w:lang w:eastAsia="en-AU"/>
        </w:rPr>
        <w:drawing>
          <wp:inline distT="0" distB="0" distL="0" distR="0">
            <wp:extent cx="902752" cy="12860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8508" cy="1337026"/>
                    </a:xfrm>
                    <a:prstGeom prst="rect">
                      <a:avLst/>
                    </a:prstGeom>
                    <a:noFill/>
                    <a:ln>
                      <a:noFill/>
                    </a:ln>
                  </pic:spPr>
                </pic:pic>
              </a:graphicData>
            </a:graphic>
          </wp:inline>
        </w:drawing>
      </w:r>
      <w:r w:rsidR="00A2524A">
        <w:br/>
      </w:r>
      <w:r w:rsidR="00A2524A">
        <w:br/>
      </w:r>
      <w:r w:rsidR="00D33037">
        <w:rPr>
          <w:noProof/>
          <w:lang w:eastAsia="en-AU"/>
        </w:rPr>
        <w:t xml:space="preserve">    </w:t>
      </w:r>
      <w:r w:rsidR="00D33037">
        <w:rPr>
          <w:noProof/>
          <w:lang w:eastAsia="en-AU"/>
        </w:rPr>
        <w:tab/>
      </w:r>
      <w:r>
        <w:rPr>
          <w:noProof/>
          <w:lang w:eastAsia="en-AU"/>
        </w:rPr>
        <w:tab/>
      </w:r>
      <w:r>
        <w:rPr>
          <w:noProof/>
          <w:lang w:eastAsia="en-AU"/>
        </w:rPr>
        <w:drawing>
          <wp:inline distT="0" distB="0" distL="0" distR="0" wp14:anchorId="5F29173C" wp14:editId="466D5002">
            <wp:extent cx="2489224" cy="2171700"/>
            <wp:effectExtent l="0" t="0" r="635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a:srcRect l="56048" t="31856" r="27414" b="16842"/>
                    <a:stretch/>
                  </pic:blipFill>
                  <pic:spPr>
                    <a:xfrm>
                      <a:off x="0" y="0"/>
                      <a:ext cx="2523639" cy="2201725"/>
                    </a:xfrm>
                    <a:prstGeom prst="rect">
                      <a:avLst/>
                    </a:prstGeom>
                  </pic:spPr>
                </pic:pic>
              </a:graphicData>
            </a:graphic>
          </wp:inline>
        </w:drawing>
      </w:r>
      <w:r>
        <w:rPr>
          <w:noProof/>
          <w:lang w:eastAsia="en-AU"/>
        </w:rPr>
        <w:tab/>
      </w:r>
      <w:r w:rsidR="00D33037">
        <w:rPr>
          <w:noProof/>
          <w:lang w:eastAsia="en-AU"/>
        </w:rPr>
        <w:tab/>
      </w:r>
      <w:r w:rsidR="00D33037">
        <w:rPr>
          <w:noProof/>
          <w:lang w:eastAsia="en-AU"/>
        </w:rPr>
        <w:tab/>
      </w:r>
      <w:r w:rsidR="00D33037">
        <w:rPr>
          <w:noProof/>
          <w:lang w:eastAsia="en-AU"/>
        </w:rPr>
        <w:tab/>
      </w:r>
      <w:r w:rsidR="00D33037">
        <w:rPr>
          <w:noProof/>
          <w:lang w:eastAsia="en-AU"/>
        </w:rPr>
        <w:tab/>
      </w:r>
      <w:r w:rsidR="00D33037">
        <w:rPr>
          <w:noProof/>
          <w:lang w:eastAsia="en-AU"/>
        </w:rPr>
        <w:tab/>
      </w:r>
      <w:r w:rsidR="00D33037">
        <w:rPr>
          <w:noProof/>
          <w:lang w:eastAsia="en-AU"/>
        </w:rPr>
        <w:tab/>
      </w:r>
      <w:r w:rsidR="00D33037">
        <w:rPr>
          <w:noProof/>
          <w:lang w:eastAsia="en-AU"/>
        </w:rPr>
        <w:tab/>
      </w:r>
      <w:r w:rsidR="00D33037">
        <w:rPr>
          <w:noProof/>
          <w:lang w:eastAsia="en-AU"/>
        </w:rPr>
        <w:tab/>
      </w:r>
      <w:r w:rsidR="00D33037">
        <w:rPr>
          <w:noProof/>
          <w:lang w:eastAsia="en-AU"/>
        </w:rPr>
        <w:tab/>
      </w:r>
      <w:r w:rsidR="00D33037">
        <w:rPr>
          <w:noProof/>
          <w:lang w:eastAsia="en-AU"/>
        </w:rPr>
        <w:tab/>
      </w:r>
      <w:r w:rsidR="00D33037">
        <w:rPr>
          <w:noProof/>
          <w:lang w:eastAsia="en-AU"/>
        </w:rPr>
        <w:tab/>
      </w:r>
      <w:r w:rsidR="00D33037">
        <w:rPr>
          <w:noProof/>
          <w:lang w:eastAsia="en-AU"/>
        </w:rPr>
        <w:tab/>
      </w:r>
      <w:r w:rsidR="00D33037">
        <w:rPr>
          <w:noProof/>
          <w:lang w:eastAsia="en-AU"/>
        </w:rPr>
        <w:tab/>
      </w:r>
      <w:r w:rsidR="00D33037">
        <w:rPr>
          <w:noProof/>
          <w:lang w:eastAsia="en-AU"/>
        </w:rPr>
        <w:tab/>
      </w:r>
      <w:r w:rsidR="00D33037">
        <w:rPr>
          <w:noProof/>
          <w:lang w:eastAsia="en-AU"/>
        </w:rPr>
        <w:tab/>
      </w:r>
      <w:r w:rsidR="00D33037">
        <w:rPr>
          <w:noProof/>
          <w:lang w:eastAsia="en-AU"/>
        </w:rPr>
        <w:tab/>
      </w:r>
      <w:r w:rsidR="00D33037">
        <w:rPr>
          <w:noProof/>
          <w:lang w:eastAsia="en-AU"/>
        </w:rPr>
        <w:tab/>
      </w:r>
      <w:r w:rsidR="00D33037">
        <w:rPr>
          <w:noProof/>
          <w:lang w:eastAsia="en-AU"/>
        </w:rPr>
        <w:tab/>
      </w:r>
      <w:r w:rsidR="00D33037">
        <w:rPr>
          <w:noProof/>
          <w:lang w:eastAsia="en-AU"/>
        </w:rPr>
        <w:tab/>
      </w:r>
      <w:bookmarkStart w:id="0" w:name="_GoBack"/>
      <w:bookmarkEnd w:id="0"/>
    </w:p>
    <w:p w:rsidR="00D33037" w:rsidRDefault="00D33037" w:rsidP="00A2524A">
      <w:pPr>
        <w:rPr>
          <w:noProof/>
          <w:lang w:eastAsia="en-AU"/>
        </w:rPr>
      </w:pPr>
    </w:p>
    <w:p w:rsidR="00D33037" w:rsidRDefault="002D5B3B" w:rsidP="00A2524A">
      <w:pPr>
        <w:rPr>
          <w:noProof/>
          <w:lang w:eastAsia="en-AU"/>
        </w:rPr>
      </w:pPr>
      <w:r>
        <w:rPr>
          <w:noProof/>
          <w:lang w:eastAsia="en-AU"/>
        </w:rPr>
        <w:t xml:space="preserve">                                                                                          </w:t>
      </w:r>
    </w:p>
    <w:p w:rsidR="00865403" w:rsidRDefault="00865403" w:rsidP="00A2524A"/>
    <w:sectPr w:rsidR="00865403" w:rsidSect="001A782B">
      <w:headerReference w:type="default" r:id="rId14"/>
      <w:footerReference w:type="default" r:id="rId15"/>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D75" w:rsidRDefault="00072D75" w:rsidP="00A2524A">
      <w:pPr>
        <w:spacing w:after="0" w:line="240" w:lineRule="auto"/>
      </w:pPr>
      <w:r>
        <w:separator/>
      </w:r>
    </w:p>
  </w:endnote>
  <w:endnote w:type="continuationSeparator" w:id="0">
    <w:p w:rsidR="00072D75" w:rsidRDefault="00072D75" w:rsidP="00A25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lwyn">
    <w:panose1 w:val="00000300000000000000"/>
    <w:charset w:val="00"/>
    <w:family w:val="auto"/>
    <w:pitch w:val="variable"/>
    <w:sig w:usb0="00000083" w:usb1="00000000" w:usb2="00000000" w:usb3="00000000" w:csb0="00000009" w:csb1="00000000"/>
  </w:font>
  <w:font w:name="Source Sans Pro Light">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D75" w:rsidRDefault="00072D75">
    <w:pPr>
      <w:pStyle w:val="Footer"/>
      <w:rPr>
        <w:noProof/>
        <w:lang w:eastAsia="en-AU"/>
      </w:rPr>
    </w:pPr>
    <w:r>
      <w:rPr>
        <w:noProof/>
        <w:lang w:eastAsia="en-AU"/>
      </w:rPr>
      <w:drawing>
        <wp:anchor distT="0" distB="0" distL="114300" distR="114300" simplePos="0" relativeHeight="251666432" behindDoc="0" locked="0" layoutInCell="1" allowOverlap="1" wp14:anchorId="1F4F547D" wp14:editId="41690BB0">
          <wp:simplePos x="0" y="0"/>
          <wp:positionH relativeFrom="column">
            <wp:posOffset>4146331</wp:posOffset>
          </wp:positionH>
          <wp:positionV relativeFrom="paragraph">
            <wp:posOffset>-662962</wp:posOffset>
          </wp:positionV>
          <wp:extent cx="1040524" cy="1043185"/>
          <wp:effectExtent l="0" t="0" r="7620" b="5080"/>
          <wp:wrapNone/>
          <wp:docPr id="4" name="Picture 4" descr="S:\Public Relations Office\Sarah McAdie PR\Design_branding\Design\2019\Quality\Spiri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ublic Relations Office\Sarah McAdie PR\Design_branding\Design\2019\Quality\Spirit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2870" cy="10455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1D5B">
      <w:rPr>
        <w:b/>
        <w:noProof/>
        <w:lang w:eastAsia="en-AU"/>
      </w:rPr>
      <mc:AlternateContent>
        <mc:Choice Requires="wps">
          <w:drawing>
            <wp:anchor distT="45720" distB="45720" distL="114300" distR="114300" simplePos="0" relativeHeight="251664384" behindDoc="0" locked="0" layoutInCell="1" allowOverlap="1" wp14:anchorId="61C99BCD" wp14:editId="0E6AFB17">
              <wp:simplePos x="0" y="0"/>
              <wp:positionH relativeFrom="column">
                <wp:posOffset>389671</wp:posOffset>
              </wp:positionH>
              <wp:positionV relativeFrom="paragraph">
                <wp:posOffset>-95776</wp:posOffset>
              </wp:positionV>
              <wp:extent cx="3352800" cy="567055"/>
              <wp:effectExtent l="19050" t="19050" r="19050" b="2349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67055"/>
                      </a:xfrm>
                      <a:prstGeom prst="roundRect">
                        <a:avLst/>
                      </a:prstGeom>
                      <a:solidFill>
                        <a:srgbClr val="FFFFFF"/>
                      </a:solidFill>
                      <a:ln w="38100">
                        <a:solidFill>
                          <a:srgbClr val="652D89"/>
                        </a:solidFill>
                        <a:miter lim="800000"/>
                        <a:headEnd/>
                        <a:tailEnd/>
                      </a:ln>
                    </wps:spPr>
                    <wps:txbx>
                      <w:txbxContent>
                        <w:p w:rsidR="0075085B" w:rsidRPr="00A2524A" w:rsidRDefault="0075085B" w:rsidP="0075085B">
                          <w:pPr>
                            <w:jc w:val="center"/>
                            <w:rPr>
                              <w:rFonts w:ascii="Source Sans Pro Light" w:hAnsi="Source Sans Pro Light"/>
                              <w:sz w:val="24"/>
                              <w:lang w:val="en-US"/>
                            </w:rPr>
                          </w:pPr>
                          <w:r w:rsidRPr="00072D75">
                            <w:rPr>
                              <w:rFonts w:ascii="Source Sans Pro Light" w:hAnsi="Source Sans Pro Light"/>
                              <w:sz w:val="18"/>
                              <w:szCs w:val="18"/>
                              <w:lang w:val="en-US"/>
                            </w:rPr>
                            <w:t>ECF link</w:t>
                          </w:r>
                          <w:proofErr w:type="gramStart"/>
                          <w:r w:rsidRPr="00072D75">
                            <w:rPr>
                              <w:rFonts w:ascii="Source Sans Pro Light" w:hAnsi="Source Sans Pro Light"/>
                              <w:sz w:val="18"/>
                              <w:szCs w:val="18"/>
                              <w:lang w:val="en-US"/>
                            </w:rPr>
                            <w:t>:</w:t>
                          </w:r>
                          <w:proofErr w:type="gramEnd"/>
                          <w:r w:rsidRPr="00072D75">
                            <w:rPr>
                              <w:rFonts w:ascii="Source Sans Pro Light" w:hAnsi="Source Sans Pro Light"/>
                              <w:sz w:val="18"/>
                              <w:szCs w:val="18"/>
                              <w:lang w:val="en-US"/>
                            </w:rPr>
                            <w:br/>
                            <w:t>Safe, Personal, Integrated, Right, Improvement</w:t>
                          </w:r>
                          <w:r>
                            <w:rPr>
                              <w:rFonts w:ascii="Source Sans Pro Light" w:hAnsi="Source Sans Pro Light"/>
                              <w:sz w:val="24"/>
                              <w:lang w:val="en-US"/>
                            </w:rPr>
                            <w:br/>
                          </w:r>
                          <w:r w:rsidRPr="00A2524A">
                            <w:rPr>
                              <w:rFonts w:ascii="Source Sans Pro Light" w:hAnsi="Source Sans Pro Light"/>
                              <w:sz w:val="24"/>
                              <w:lang w:val="en-US"/>
                            </w:rPr>
                            <w:t>Timely</w:t>
                          </w:r>
                        </w:p>
                        <w:p w:rsidR="00072D75" w:rsidRDefault="00072D75" w:rsidP="0075085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1C99BCD" id="_x0000_s1031" style="position:absolute;margin-left:30.7pt;margin-top:-7.55pt;width:264pt;height:44.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" strokecolor="#652d89" strokeweight="3pt">
              <v:stroke joinstyle="miter"/>
              <v:textbox>
                <w:txbxContent>
                  <w:p w:rsidR="0075085B" w:rsidRPr="00A2524A" w:rsidRDefault="0075085B" w:rsidP="0075085B">
                    <w:pPr>
                      <w:jc w:val="center"/>
                      <w:rPr>
                        <w:rFonts w:ascii="Source Sans Pro Light" w:hAnsi="Source Sans Pro Light"/>
                        <w:sz w:val="24"/>
                        <w:lang w:val="en-US"/>
                      </w:rPr>
                    </w:pPr>
                    <w:r w:rsidRPr="00072D75">
                      <w:rPr>
                        <w:rFonts w:ascii="Source Sans Pro Light" w:hAnsi="Source Sans Pro Light"/>
                        <w:sz w:val="18"/>
                        <w:szCs w:val="18"/>
                        <w:lang w:val="en-US"/>
                      </w:rPr>
                      <w:t>ECF link</w:t>
                    </w:r>
                    <w:proofErr w:type="gramStart"/>
                    <w:r w:rsidRPr="00072D75">
                      <w:rPr>
                        <w:rFonts w:ascii="Source Sans Pro Light" w:hAnsi="Source Sans Pro Light"/>
                        <w:sz w:val="18"/>
                        <w:szCs w:val="18"/>
                        <w:lang w:val="en-US"/>
                      </w:rPr>
                      <w:t>:</w:t>
                    </w:r>
                    <w:proofErr w:type="gramEnd"/>
                    <w:r w:rsidRPr="00072D75">
                      <w:rPr>
                        <w:rFonts w:ascii="Source Sans Pro Light" w:hAnsi="Source Sans Pro Light"/>
                        <w:sz w:val="18"/>
                        <w:szCs w:val="18"/>
                        <w:lang w:val="en-US"/>
                      </w:rPr>
                      <w:br/>
                      <w:t>Safe, Personal, Integrated, Right, Improvement</w:t>
                    </w:r>
                    <w:r>
                      <w:rPr>
                        <w:rFonts w:ascii="Source Sans Pro Light" w:hAnsi="Source Sans Pro Light"/>
                        <w:sz w:val="24"/>
                        <w:lang w:val="en-US"/>
                      </w:rPr>
                      <w:br/>
                    </w:r>
                    <w:r w:rsidRPr="00A2524A">
                      <w:rPr>
                        <w:rFonts w:ascii="Source Sans Pro Light" w:hAnsi="Source Sans Pro Light"/>
                        <w:sz w:val="24"/>
                        <w:lang w:val="en-US"/>
                      </w:rPr>
                      <w:t>Timely</w:t>
                    </w:r>
                  </w:p>
                  <w:p w:rsidR="00072D75" w:rsidRDefault="00072D75" w:rsidP="0075085B">
                    <w:pPr>
                      <w:jc w:val="center"/>
                    </w:pPr>
                  </w:p>
                </w:txbxContent>
              </v:textbox>
            </v:roundrect>
          </w:pict>
        </mc:Fallback>
      </mc:AlternateContent>
    </w:r>
  </w:p>
  <w:p w:rsidR="00072D75" w:rsidRDefault="00072D75">
    <w:pPr>
      <w:pStyle w:val="Footer"/>
    </w:pPr>
    <w:r>
      <w:rPr>
        <w:noProof/>
        <w:lang w:eastAsia="en-AU"/>
      </w:rPr>
      <w:drawing>
        <wp:anchor distT="0" distB="0" distL="114300" distR="114300" simplePos="0" relativeHeight="251659264" behindDoc="1" locked="1" layoutInCell="1" allowOverlap="1" wp14:anchorId="282D87E6" wp14:editId="75C34E9B">
          <wp:simplePos x="0" y="0"/>
          <wp:positionH relativeFrom="margin">
            <wp:posOffset>-1059815</wp:posOffset>
          </wp:positionH>
          <wp:positionV relativeFrom="page">
            <wp:posOffset>9328785</wp:posOffset>
          </wp:positionV>
          <wp:extent cx="7829550" cy="1968500"/>
          <wp:effectExtent l="0" t="0" r="0" b="0"/>
          <wp:wrapNone/>
          <wp:docPr id="1" name="Picture 1" descr="S:\Public Relations Office\Sarah McAdie PR\Design_branding\Branding\Re-brand\Strategic Plan 2018-2021\BH Strategic Plan - May 1\Plain poster templates\bottom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ublic Relations Office\Sarah McAdie PR\Design_branding\Branding\Re-brand\Strategic Plan 2018-2021\BH Strategic Plan - May 1\Plain poster templates\bottom banner.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t="82240"/>
                  <a:stretch/>
                </pic:blipFill>
                <pic:spPr bwMode="auto">
                  <a:xfrm>
                    <a:off x="0" y="0"/>
                    <a:ext cx="7829550" cy="196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D75" w:rsidRDefault="00072D75" w:rsidP="00A2524A">
      <w:pPr>
        <w:spacing w:after="0" w:line="240" w:lineRule="auto"/>
      </w:pPr>
      <w:r>
        <w:separator/>
      </w:r>
    </w:p>
  </w:footnote>
  <w:footnote w:type="continuationSeparator" w:id="0">
    <w:p w:rsidR="00072D75" w:rsidRDefault="00072D75" w:rsidP="00A252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D75" w:rsidRDefault="00072D75">
    <w:pPr>
      <w:pStyle w:val="Header"/>
    </w:pPr>
    <w:r>
      <w:rPr>
        <w:noProof/>
        <w:lang w:eastAsia="en-AU"/>
      </w:rPr>
      <w:drawing>
        <wp:anchor distT="0" distB="0" distL="114300" distR="114300" simplePos="0" relativeHeight="251661312" behindDoc="0" locked="1" layoutInCell="1" allowOverlap="1" wp14:anchorId="2F11680B" wp14:editId="49D13421">
          <wp:simplePos x="0" y="0"/>
          <wp:positionH relativeFrom="page">
            <wp:posOffset>4345940</wp:posOffset>
          </wp:positionH>
          <wp:positionV relativeFrom="topMargin">
            <wp:posOffset>406400</wp:posOffset>
          </wp:positionV>
          <wp:extent cx="2867025" cy="354965"/>
          <wp:effectExtent l="0" t="0" r="9525" b="6985"/>
          <wp:wrapNone/>
          <wp:docPr id="2" name="Picture 2" descr="S:\Public Relations Office\Sarah McAdie PR\Design_branding\Branding\Re-brand\Strategic Plan 2018-2021\BH Strategic Plan - May 1\1 A logos + images\Vision stat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ublic Relations Office\Sarah McAdie PR\Design_branding\Branding\Re-brand\Strategic Plan 2018-2021\BH Strategic Plan - May 1\1 A logos + images\Vision statem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7025" cy="354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2336" behindDoc="0" locked="1" layoutInCell="1" allowOverlap="1" wp14:anchorId="498228A7" wp14:editId="215E6D9B">
          <wp:simplePos x="0" y="0"/>
          <wp:positionH relativeFrom="page">
            <wp:posOffset>342900</wp:posOffset>
          </wp:positionH>
          <wp:positionV relativeFrom="page">
            <wp:posOffset>285750</wp:posOffset>
          </wp:positionV>
          <wp:extent cx="1485900" cy="876300"/>
          <wp:effectExtent l="0" t="0" r="0" b="0"/>
          <wp:wrapNone/>
          <wp:docPr id="3" name="Picture 3" descr="S:\Public Relations Office\Sarah McAdie PR\Design_branding\Branding\Logos\current logos\logo black and white no slogan\aalogo bw no sloga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ublic Relations Office\Sarah McAdie PR\Design_branding\Branding\Logos\current logos\logo black and white no slogan\aalogo bw no sloganjp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859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272BE1"/>
    <w:multiLevelType w:val="hybridMultilevel"/>
    <w:tmpl w:val="29A04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C86"/>
    <w:rsid w:val="00072D75"/>
    <w:rsid w:val="001A782B"/>
    <w:rsid w:val="002D5B3B"/>
    <w:rsid w:val="00310C75"/>
    <w:rsid w:val="00456F43"/>
    <w:rsid w:val="0046297E"/>
    <w:rsid w:val="00522E44"/>
    <w:rsid w:val="00605713"/>
    <w:rsid w:val="0075085B"/>
    <w:rsid w:val="00865403"/>
    <w:rsid w:val="008A5F9E"/>
    <w:rsid w:val="00921941"/>
    <w:rsid w:val="009423BF"/>
    <w:rsid w:val="00A2524A"/>
    <w:rsid w:val="00A33956"/>
    <w:rsid w:val="00AE2E23"/>
    <w:rsid w:val="00B34C86"/>
    <w:rsid w:val="00D33037"/>
    <w:rsid w:val="00DC077F"/>
    <w:rsid w:val="00E026AB"/>
    <w:rsid w:val="00EF4186"/>
    <w:rsid w:val="00F2346B"/>
    <w:rsid w:val="00F31D5B"/>
    <w:rsid w:val="00F54B93"/>
    <w:rsid w:val="00FB24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B3B5CB40-7D74-4C42-8115-F1EEC7A9C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52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524A"/>
  </w:style>
  <w:style w:type="paragraph" w:styleId="Footer">
    <w:name w:val="footer"/>
    <w:basedOn w:val="Normal"/>
    <w:link w:val="FooterChar"/>
    <w:uiPriority w:val="99"/>
    <w:unhideWhenUsed/>
    <w:rsid w:val="00A252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524A"/>
  </w:style>
  <w:style w:type="character" w:styleId="Hyperlink">
    <w:name w:val="Hyperlink"/>
    <w:basedOn w:val="DefaultParagraphFont"/>
    <w:uiPriority w:val="99"/>
    <w:unhideWhenUsed/>
    <w:rsid w:val="00F31D5B"/>
    <w:rPr>
      <w:color w:val="0563C1" w:themeColor="hyperlink"/>
      <w:u w:val="single"/>
    </w:rPr>
  </w:style>
  <w:style w:type="paragraph" w:customStyle="1" w:styleId="DHHSbodynospace">
    <w:name w:val="DHHS body no space"/>
    <w:basedOn w:val="Normal"/>
    <w:uiPriority w:val="3"/>
    <w:qFormat/>
    <w:rsid w:val="00921941"/>
    <w:pPr>
      <w:spacing w:after="0" w:line="270" w:lineRule="atLeast"/>
    </w:pPr>
    <w:rPr>
      <w:rFonts w:ascii="Arial" w:eastAsia="Times" w:hAnsi="Arial" w:cs="Times New Roman"/>
      <w:sz w:val="20"/>
      <w:szCs w:val="20"/>
    </w:rPr>
  </w:style>
  <w:style w:type="paragraph" w:styleId="BalloonText">
    <w:name w:val="Balloon Text"/>
    <w:basedOn w:val="Normal"/>
    <w:link w:val="BalloonTextChar"/>
    <w:uiPriority w:val="99"/>
    <w:semiHidden/>
    <w:unhideWhenUsed/>
    <w:rsid w:val="001A78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78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21</Words>
  <Characters>120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Bendigo Health</Company>
  <LinksUpToDate>false</LinksUpToDate>
  <CharactersWithSpaces>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 Dearaugo</dc:creator>
  <cp:keywords/>
  <dc:description/>
  <cp:lastModifiedBy>Shona Critch</cp:lastModifiedBy>
  <cp:revision>6</cp:revision>
  <cp:lastPrinted>2019-04-10T07:26:00Z</cp:lastPrinted>
  <dcterms:created xsi:type="dcterms:W3CDTF">2019-04-10T07:10:00Z</dcterms:created>
  <dcterms:modified xsi:type="dcterms:W3CDTF">2019-04-10T23:21:00Z</dcterms:modified>
</cp:coreProperties>
</file>